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AF44F">
      <w:pPr>
        <w:pStyle w:val="2"/>
        <w:jc w:val="center"/>
        <w:rPr>
          <w:color w:val="FF0000"/>
          <w:w w:val="60"/>
          <w:sz w:val="130"/>
        </w:rPr>
      </w:pPr>
      <w:r>
        <w:rPr>
          <w:rFonts w:hint="eastAsia"/>
          <w:color w:val="FF0000"/>
          <w:w w:val="60"/>
          <w:sz w:val="130"/>
        </w:rPr>
        <w:t>福建省闽清职业中专学校</w:t>
      </w:r>
    </w:p>
    <w:p w14:paraId="3AA2291F">
      <w:pPr>
        <w:spacing w:line="460" w:lineRule="exact"/>
        <w:jc w:val="left"/>
        <w:rPr>
          <w:rFonts w:ascii="仿宋" w:hAnsi="仿宋" w:eastAsia="仿宋" w:cs="仿宋"/>
          <w:sz w:val="30"/>
          <w:szCs w:val="30"/>
        </w:rPr>
      </w:pPr>
      <w:r>
        <w:rPr>
          <w:rFonts w:hint="eastAsia" w:ascii="仿宋" w:hAnsi="仿宋" w:eastAsia="仿宋" w:cs="仿宋"/>
          <w:sz w:val="30"/>
          <w:szCs w:val="30"/>
        </w:rPr>
        <w:t>梅职专【2025】22号                      签发人：陈绍星</w:t>
      </w:r>
    </w:p>
    <w:p w14:paraId="079C833C">
      <w:r>
        <mc:AlternateContent>
          <mc:Choice Requires="wps">
            <w:drawing>
              <wp:anchor distT="0" distB="0" distL="114300" distR="114300" simplePos="0" relativeHeight="251659264" behindDoc="0" locked="0" layoutInCell="1" allowOverlap="1">
                <wp:simplePos x="0" y="0"/>
                <wp:positionH relativeFrom="column">
                  <wp:posOffset>-138430</wp:posOffset>
                </wp:positionH>
                <wp:positionV relativeFrom="paragraph">
                  <wp:posOffset>57150</wp:posOffset>
                </wp:positionV>
                <wp:extent cx="6067425" cy="0"/>
                <wp:effectExtent l="0" t="22225" r="9525" b="34925"/>
                <wp:wrapNone/>
                <wp:docPr id="2" name="直接连接符 2"/>
                <wp:cNvGraphicFramePr/>
                <a:graphic xmlns:a="http://schemas.openxmlformats.org/drawingml/2006/main">
                  <a:graphicData uri="http://schemas.microsoft.com/office/word/2010/wordprocessingShape">
                    <wps:wsp>
                      <wps:cNvCnPr/>
                      <wps:spPr>
                        <a:xfrm>
                          <a:off x="0" y="0"/>
                          <a:ext cx="6067425" cy="0"/>
                        </a:xfrm>
                        <a:prstGeom prst="line">
                          <a:avLst/>
                        </a:prstGeom>
                        <a:noFill/>
                        <a:ln w="444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0.9pt;margin-top:4.5pt;height:0pt;width:477.75pt;z-index:251659264;mso-width-relative:page;mso-height-relative:page;" filled="f" stroked="t" coordsize="21600,21600" o:gfxdata="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36acNcAAAAHAQAADwAAAAAAAAABACAAAAAiAAAAZHJzL2Rvd25yZXYueG1sUEsBAhQAFAAAAAgA&#10;h07iQMJ58jjtAQAAwAMAAA4AAAAAAAAAAQAgAAAAJgEAAGRycy9lMm9Eb2MueG1sUEsFBgAAAAAG&#10;AAYAWQEAAIUFAAAAAA==&#10;">
                <v:fill on="f" focussize="0,0"/>
                <v:stroke weight="3.5pt" color="#FF0000" miterlimit="8" joinstyle="miter"/>
                <v:imagedata o:title=""/>
                <o:lock v:ext="edit" aspectratio="f"/>
              </v:line>
            </w:pict>
          </mc:Fallback>
        </mc:AlternateContent>
      </w:r>
    </w:p>
    <w:p w14:paraId="4D9DC577">
      <w:pPr>
        <w:spacing w:line="580" w:lineRule="exact"/>
        <w:rPr>
          <w:rFonts w:eastAsia="方正小标宋简体"/>
          <w:sz w:val="36"/>
          <w:szCs w:val="36"/>
        </w:rPr>
      </w:pPr>
      <w:r>
        <w:rPr>
          <w:rFonts w:hint="eastAsia" w:ascii="方正小标宋简体" w:hAnsi="方正小标宋简体" w:eastAsia="方正小标宋简体" w:cs="方正小标宋简体"/>
          <w:sz w:val="36"/>
          <w:szCs w:val="36"/>
        </w:rPr>
        <w:t>福建省闽清职业中专学校校服选用采购</w:t>
      </w:r>
      <w:bookmarkStart w:id="0" w:name="_GoBack"/>
      <w:bookmarkEnd w:id="0"/>
      <w:r>
        <w:rPr>
          <w:rFonts w:hint="eastAsia" w:ascii="方正小标宋简体" w:hAnsi="方正小标宋简体" w:eastAsia="方正小标宋简体" w:cs="方正小标宋简体"/>
          <w:sz w:val="36"/>
          <w:szCs w:val="36"/>
        </w:rPr>
        <w:t>管理办法（修订版）</w:t>
      </w:r>
    </w:p>
    <w:p w14:paraId="1A79A3C8">
      <w:pPr>
        <w:rPr>
          <w:rFonts w:ascii="仿宋_GB2312" w:hAnsi="仿宋_GB2312" w:eastAsia="仿宋_GB2312" w:cs="仿宋_GB2312"/>
          <w:sz w:val="32"/>
          <w:szCs w:val="32"/>
        </w:rPr>
      </w:pPr>
    </w:p>
    <w:p w14:paraId="4A03BA0C">
      <w:pPr>
        <w:spacing w:line="500" w:lineRule="exact"/>
        <w:jc w:val="center"/>
        <w:rPr>
          <w:rFonts w:hint="eastAsia" w:ascii="仿宋_GB2312" w:hAnsi="黑体" w:eastAsia="仿宋_GB2312" w:cs="黑体"/>
          <w:sz w:val="28"/>
          <w:szCs w:val="28"/>
        </w:rPr>
      </w:pPr>
      <w:r>
        <w:rPr>
          <w:rFonts w:hint="eastAsia" w:ascii="仿宋_GB2312" w:hAnsi="黑体" w:eastAsia="仿宋_GB2312" w:cs="黑体"/>
          <w:sz w:val="28"/>
          <w:szCs w:val="28"/>
        </w:rPr>
        <w:t>第一章 总则</w:t>
      </w:r>
    </w:p>
    <w:p w14:paraId="631972DF">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为全面落实国家和福建省关于中小学生校服管理的规范要求，进一步优化我校校服选用采购流程，强化校服质量安全监管，切实保障学生身心健康与合法权益，根据《教育部 工商总局 质检总局 国家标准委关于进一步加强中小学生校服管理工作的意见》（教基一〔2015〕3号）和《福建省教育厅 福建省市场监督管理局关于进一步规范中小学生校服管理工作的通知》（闽教规〔2025〕2号）及相关法律法规，结合我校实际，制定本办法。</w:t>
      </w:r>
    </w:p>
    <w:p w14:paraId="19BE1DA4">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 本办法所称校服，是指学校立足于立德树人根本任务，为塑造学生良好形象、彰显校园文化特色，用于在校学生日常学习生活及学校组织的各类集体活动中统一穿着的特定服装。</w:t>
      </w:r>
    </w:p>
    <w:p w14:paraId="18A45382">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 校服选用采购应遵循“购买自愿、信息公开、程序透明、品质优良、价格合理”原则，构建征询选用、招标采购、签约订购、售后评价全流程监督的校服管理机制，接受社会监督。</w:t>
      </w:r>
    </w:p>
    <w:p w14:paraId="142F82D2">
      <w:pPr>
        <w:spacing w:line="500" w:lineRule="exact"/>
        <w:rPr>
          <w:rFonts w:hint="eastAsia" w:ascii="仿宋_GB2312" w:hAnsi="仿宋_GB2312" w:eastAsia="仿宋_GB2312" w:cs="仿宋_GB2312"/>
          <w:sz w:val="28"/>
          <w:szCs w:val="28"/>
        </w:rPr>
      </w:pPr>
    </w:p>
    <w:p w14:paraId="0AF38AB8">
      <w:pPr>
        <w:spacing w:line="500" w:lineRule="exact"/>
        <w:jc w:val="center"/>
        <w:rPr>
          <w:rFonts w:hint="eastAsia" w:ascii="仿宋_GB2312" w:hAnsi="黑体" w:eastAsia="仿宋_GB2312" w:cs="黑体"/>
          <w:sz w:val="28"/>
          <w:szCs w:val="28"/>
        </w:rPr>
      </w:pPr>
      <w:r>
        <w:rPr>
          <w:rFonts w:hint="eastAsia" w:ascii="仿宋_GB2312" w:hAnsi="黑体" w:eastAsia="仿宋_GB2312" w:cs="黑体"/>
          <w:sz w:val="28"/>
          <w:szCs w:val="28"/>
        </w:rPr>
        <w:t>第二章 选用流程</w:t>
      </w:r>
    </w:p>
    <w:p w14:paraId="2C4B8F44">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校服采购动议。学校应将校服选用采购纳入“三重一大”事项，经与家长委员会充分沟通并取得书面授权后，由学校领导班子集体决策，启动采购意向征集。校服采购每3年为一个时段，从高一年级开始采购，其他年级不组织采购。</w:t>
      </w:r>
    </w:p>
    <w:p w14:paraId="36452BD2">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购买意愿征询。遵循“两个自愿”原则，学校应广泛征求家长意见，须获采购相应年级2/3以上家长同意后，方可确定启动选用校服工作（原有款式获多数认可的，可继续沿用）。</w:t>
      </w:r>
    </w:p>
    <w:p w14:paraId="50D74AA8">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选用组织组建。成立由学校管理人员、家长委员会、教师代表、学生代表及社会代表组成的校服管理组织，其中学生和家长代表占比不低于80%。</w:t>
      </w:r>
    </w:p>
    <w:p w14:paraId="4F49AE97">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校服选用组织应监督校服选用采购实施全过程，负责选购模式确定、校服款式确认、质量监督及意见反馈等方面。</w:t>
      </w:r>
    </w:p>
    <w:p w14:paraId="7A7A1851">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校服选用组织内设组长、副组长、监督员等岗位。组长应具备高度责任感、较强组织协调能力及专业素养，可由学校提名产生。学校管理人员代表可作为组长人选。</w:t>
      </w:r>
    </w:p>
    <w:p w14:paraId="18C59D58">
      <w:pPr>
        <w:numPr>
          <w:ilvl w:val="0"/>
          <w:numId w:val="1"/>
        </w:num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合理确定种类。学校应根据“适用、实用、够用”原则，综合考量季节变化、适用场合及学生学习生活需求，广泛征求家长对校服种类的意见，明确需要采购的校服种类，抵制高端化、奢侈化倾向。</w:t>
      </w:r>
    </w:p>
    <w:p w14:paraId="641FDBA9">
      <w:pPr>
        <w:spacing w:line="500" w:lineRule="exact"/>
        <w:jc w:val="center"/>
        <w:rPr>
          <w:rFonts w:hint="eastAsia" w:ascii="仿宋_GB2312" w:hAnsi="仿宋_GB2312" w:eastAsia="仿宋_GB2312" w:cs="仿宋_GB2312"/>
          <w:b/>
          <w:bCs/>
          <w:sz w:val="28"/>
          <w:szCs w:val="28"/>
        </w:rPr>
      </w:pPr>
      <w:r>
        <w:rPr>
          <w:rFonts w:hint="eastAsia" w:ascii="仿宋_GB2312" w:hAnsi="黑体" w:eastAsia="仿宋_GB2312" w:cs="黑体"/>
          <w:sz w:val="28"/>
          <w:szCs w:val="28"/>
        </w:rPr>
        <w:t>第三章 采购程序</w:t>
      </w:r>
    </w:p>
    <w:p w14:paraId="77080D7D">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选购模式确定。校服选用组织应结合学校实际情况，经集体研究讨论后确定校服选用采购模式。</w:t>
      </w:r>
    </w:p>
    <w:p w14:paraId="43C3E29B">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（一）组织评定组投票确定供货企业。</w:t>
      </w:r>
    </w:p>
    <w:p w14:paraId="003A7B73">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（二）校服选用组织委托第三方招标代理机构公开招标确定供货企业。</w:t>
      </w:r>
    </w:p>
    <w:p w14:paraId="51D74204">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 采购意向发布。学校作为采购人统一组织校服选用采购。学校应在征得采购相应年级2/3以上家长同意确定选用校服后，及时发布校服采购意向公告，原则上不得晚于采购开始前20日。</w:t>
      </w:r>
    </w:p>
    <w:p w14:paraId="39B1DF1F">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 方案征集确认。学校及校服选用组织应依据学校校服选用管理办法，向社会征集采购方案；确定采购相应年级学生校服采购方案后应立即予以公示，公示时间不少于5个工作日，并在公示无异议后的3个工作日内向教育主管部门完成备案。</w:t>
      </w:r>
    </w:p>
    <w:p w14:paraId="7F4F3AF7">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 供货企业确定。学校应根据校服不同选用采购模式实施采购，严禁对参加展示展评的校服企业资格和评分标准等方面设置歧视性条件。</w:t>
      </w:r>
    </w:p>
    <w:p w14:paraId="10AA7E3C">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 采购信息公示。学校应对校服供货企业名称、款式、质量标准及检测项目、采购价格、采购流程、服务年限、售后服务和意见反馈渠道等信息及时进行公示，公示时间不少于5个工作日。</w:t>
      </w:r>
    </w:p>
    <w:p w14:paraId="36BC3C78">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第十三条 采购合同签订。公示期间无异议，或相关反映问题得到有效处理，学校应使用合同范本与供货企业签订校服采购合同。合同中应明确约定严禁供货企业分包、转包，签订内容与招标文件一致，并在公示无异议后的7个工作日内向教育主管部门完成备案。合同服务对象应为进行本轮校服采购的相应年级学生。</w:t>
      </w:r>
    </w:p>
    <w:p w14:paraId="64A6BB33">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第十四条 下单订购管理。学校应要求供货企业提供校服商品相关信息，告知家长订购校服，由学校归集、审核校服订单，并与供货企业做好订单数量核对。</w:t>
      </w:r>
    </w:p>
    <w:p w14:paraId="1D57700A">
      <w:pPr>
        <w:spacing w:line="500" w:lineRule="exact"/>
        <w:rPr>
          <w:rFonts w:hint="eastAsia" w:ascii="仿宋_GB2312" w:hAnsi="黑体" w:eastAsia="仿宋_GB2312" w:cs="黑体"/>
          <w:sz w:val="28"/>
          <w:szCs w:val="28"/>
        </w:rPr>
      </w:pPr>
    </w:p>
    <w:p w14:paraId="41182768">
      <w:pPr>
        <w:spacing w:line="500" w:lineRule="exact"/>
        <w:jc w:val="center"/>
        <w:rPr>
          <w:rFonts w:hint="eastAsia" w:ascii="仿宋_GB2312" w:hAnsi="黑体" w:eastAsia="仿宋_GB2312" w:cs="黑体"/>
          <w:sz w:val="28"/>
          <w:szCs w:val="28"/>
        </w:rPr>
      </w:pPr>
      <w:r>
        <w:rPr>
          <w:rFonts w:hint="eastAsia" w:ascii="仿宋_GB2312" w:hAnsi="黑体" w:eastAsia="仿宋_GB2312" w:cs="黑体"/>
          <w:sz w:val="28"/>
          <w:szCs w:val="28"/>
        </w:rPr>
        <w:t>第四章 履行验收</w:t>
      </w:r>
    </w:p>
    <w:p w14:paraId="3CBCC3BB">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第十五条 到货留样检验。学校应与供货企业明确校服到货时间。校服到货验收应在校服选用组织全程在场监督下完成。供货企业须提供同批次校服成衣质量检验报告原件及成衣质量标识。</w:t>
      </w:r>
    </w:p>
    <w:p w14:paraId="3D423AFD">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 货款支付管理。待校服检验合格、学生完成校服尺码调换后，应按照合同约定及时向供货企业付款。</w:t>
      </w:r>
    </w:p>
    <w:p w14:paraId="06B3B9F0">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供应商提供的校服须符合国家相关标准（如GB18401、GB31701等），并提供法定检验机构出具的质量检验报告。学校在校服发放前，按合同约定随机抽样送检，检验费用由供应商承担。</w:t>
      </w:r>
    </w:p>
    <w:p w14:paraId="6F46DD84">
      <w:pPr>
        <w:spacing w:line="500" w:lineRule="exact"/>
        <w:jc w:val="center"/>
        <w:rPr>
          <w:rFonts w:hint="eastAsia" w:ascii="仿宋_GB2312" w:hAnsi="黑体" w:eastAsia="仿宋_GB2312" w:cs="黑体"/>
          <w:sz w:val="28"/>
          <w:szCs w:val="28"/>
        </w:rPr>
      </w:pPr>
    </w:p>
    <w:p w14:paraId="095EAD9F">
      <w:pPr>
        <w:spacing w:line="500" w:lineRule="exact"/>
        <w:jc w:val="center"/>
        <w:rPr>
          <w:rFonts w:hint="eastAsia" w:ascii="仿宋_GB2312" w:hAnsi="黑体" w:eastAsia="仿宋_GB2312" w:cs="黑体"/>
          <w:sz w:val="28"/>
          <w:szCs w:val="28"/>
        </w:rPr>
      </w:pPr>
      <w:r>
        <w:rPr>
          <w:rFonts w:hint="eastAsia" w:ascii="仿宋_GB2312" w:hAnsi="黑体" w:eastAsia="仿宋_GB2312" w:cs="黑体"/>
          <w:sz w:val="28"/>
          <w:szCs w:val="28"/>
        </w:rPr>
        <w:t>第五章 售后服务与反馈</w:t>
      </w:r>
    </w:p>
    <w:p w14:paraId="49191DF4">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第十七条 监督售后评价。学校须监督供货企业依照合同约定做好售后服务，为学生因尺码、质量问题产生的更换需求提供保障。同时，面向学生和家长开展服务评价与满意度调查。</w:t>
      </w:r>
    </w:p>
    <w:p w14:paraId="54232BE7">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第十八条 投诉处理。设立校服质量投诉渠道，由校服选用组织负责受理并督促供应商整改，整改结果向教育局报备。</w:t>
      </w:r>
    </w:p>
    <w:p w14:paraId="5DCB09B5">
      <w:pPr>
        <w:spacing w:line="500" w:lineRule="exact"/>
        <w:rPr>
          <w:rFonts w:hint="eastAsia" w:ascii="仿宋_GB2312" w:hAnsi="仿宋_GB2312" w:eastAsia="仿宋_GB2312" w:cs="仿宋_GB2312"/>
          <w:sz w:val="28"/>
          <w:szCs w:val="28"/>
        </w:rPr>
      </w:pPr>
    </w:p>
    <w:p w14:paraId="7DF0AFF1">
      <w:pPr>
        <w:spacing w:line="500" w:lineRule="exact"/>
        <w:jc w:val="center"/>
        <w:rPr>
          <w:rFonts w:hint="eastAsia" w:ascii="仿宋_GB2312" w:hAnsi="黑体" w:eastAsia="仿宋_GB2312" w:cs="黑体"/>
          <w:sz w:val="28"/>
          <w:szCs w:val="28"/>
        </w:rPr>
      </w:pPr>
      <w:r>
        <w:rPr>
          <w:rFonts w:hint="eastAsia" w:ascii="仿宋_GB2312" w:hAnsi="黑体" w:eastAsia="仿宋_GB2312" w:cs="黑体"/>
          <w:sz w:val="28"/>
          <w:szCs w:val="28"/>
        </w:rPr>
        <w:t>第六章 监督与投诉</w:t>
      </w:r>
    </w:p>
    <w:p w14:paraId="4DC9B788">
      <w:pPr>
        <w:spacing w:line="500" w:lineRule="exact"/>
        <w:rPr>
          <w:rFonts w:hint="eastAsia" w:ascii="仿宋_GB2312" w:hAnsi="仿宋_GB2312" w:eastAsia="仿宋_GB2312" w:cs="仿宋_GB2312"/>
          <w:sz w:val="28"/>
          <w:szCs w:val="28"/>
        </w:rPr>
      </w:pPr>
      <w:r>
        <w:rPr>
          <w:rFonts w:hint="eastAsia" w:ascii="仿宋_GB2312" w:hAnsi="黑体" w:eastAsia="仿宋_GB2312" w:cs="黑体"/>
          <w:sz w:val="28"/>
          <w:szCs w:val="28"/>
        </w:rPr>
        <w:t xml:space="preserve">    </w:t>
      </w:r>
      <w:r>
        <w:rPr>
          <w:rFonts w:hint="eastAsia" w:ascii="仿宋_GB2312" w:hAnsi="仿宋_GB2312" w:eastAsia="仿宋_GB2312" w:cs="仿宋_GB2312"/>
          <w:sz w:val="28"/>
          <w:szCs w:val="28"/>
        </w:rPr>
        <w:t>第十九条 监督投诉。学校设立监督与投诉通道，在校外醒目位置公布主管单位教育局监督投诉方式及学校监督投诉方式。</w:t>
      </w:r>
    </w:p>
    <w:p w14:paraId="5F472CB3">
      <w:pPr>
        <w:spacing w:line="500" w:lineRule="exact"/>
        <w:jc w:val="center"/>
        <w:rPr>
          <w:rFonts w:hint="eastAsia" w:ascii="仿宋_GB2312" w:hAnsi="黑体" w:eastAsia="仿宋_GB2312" w:cs="黑体"/>
          <w:sz w:val="28"/>
          <w:szCs w:val="28"/>
        </w:rPr>
      </w:pPr>
    </w:p>
    <w:p w14:paraId="6301F087">
      <w:pPr>
        <w:spacing w:line="500" w:lineRule="exact"/>
        <w:jc w:val="center"/>
        <w:rPr>
          <w:rFonts w:hint="eastAsia" w:ascii="仿宋_GB2312" w:hAnsi="黑体" w:eastAsia="仿宋_GB2312" w:cs="黑体"/>
          <w:sz w:val="28"/>
          <w:szCs w:val="28"/>
        </w:rPr>
      </w:pPr>
      <w:r>
        <w:rPr>
          <w:rFonts w:hint="eastAsia" w:ascii="仿宋_GB2312" w:hAnsi="黑体" w:eastAsia="仿宋_GB2312" w:cs="黑体"/>
          <w:sz w:val="28"/>
          <w:szCs w:val="28"/>
        </w:rPr>
        <w:t>第七章 资料存档与备案</w:t>
      </w:r>
    </w:p>
    <w:p w14:paraId="70CC5F5D">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第二十条 资料存档。采购各环节资料（如会议纪要、质检报告、投诉处理记录等）需存档备查，保存期限不少于5年。</w:t>
      </w:r>
    </w:p>
    <w:p w14:paraId="20945573">
      <w:pPr>
        <w:spacing w:line="500" w:lineRule="exact"/>
        <w:rPr>
          <w:rFonts w:hint="eastAsia" w:ascii="仿宋_GB2312" w:hAnsi="仿宋_GB2312" w:eastAsia="仿宋_GB2312" w:cs="仿宋_GB2312"/>
          <w:sz w:val="28"/>
          <w:szCs w:val="28"/>
        </w:rPr>
      </w:pPr>
    </w:p>
    <w:p w14:paraId="317EB40C">
      <w:pPr>
        <w:spacing w:line="500" w:lineRule="exact"/>
        <w:rPr>
          <w:rFonts w:hint="eastAsia" w:ascii="仿宋_GB2312" w:hAnsi="黑体" w:eastAsia="仿宋_GB2312" w:cs="黑体"/>
          <w:sz w:val="28"/>
          <w:szCs w:val="28"/>
        </w:rPr>
      </w:pPr>
    </w:p>
    <w:p w14:paraId="35E4F3A6">
      <w:pPr>
        <w:spacing w:line="500" w:lineRule="exact"/>
        <w:jc w:val="center"/>
        <w:rPr>
          <w:rFonts w:hint="eastAsia" w:ascii="仿宋_GB2312" w:hAnsi="黑体" w:eastAsia="仿宋_GB2312" w:cs="黑体"/>
          <w:sz w:val="28"/>
          <w:szCs w:val="28"/>
        </w:rPr>
      </w:pPr>
      <w:r>
        <w:rPr>
          <w:rFonts w:hint="eastAsia" w:ascii="仿宋_GB2312" w:hAnsi="黑体" w:eastAsia="仿宋_GB2312" w:cs="黑体"/>
          <w:sz w:val="28"/>
          <w:szCs w:val="28"/>
        </w:rPr>
        <w:t>第八章 附则</w:t>
      </w:r>
    </w:p>
    <w:p w14:paraId="70EDBA2E">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第二十一条 本办法自发布之日起施行，由</w:t>
      </w:r>
      <w:r>
        <w:rPr>
          <w:rFonts w:hint="eastAsia" w:ascii="仿宋_GB2312" w:eastAsia="仿宋_GB2312"/>
          <w:sz w:val="28"/>
          <w:szCs w:val="28"/>
        </w:rPr>
        <w:t>福建省闽清职业中专学校</w:t>
      </w:r>
      <w:r>
        <w:rPr>
          <w:rFonts w:hint="eastAsia" w:ascii="仿宋_GB2312" w:hAnsi="仿宋_GB2312" w:eastAsia="仿宋_GB2312" w:cs="仿宋_GB2312"/>
          <w:sz w:val="28"/>
          <w:szCs w:val="28"/>
        </w:rPr>
        <w:t>负责解释。</w:t>
      </w:r>
    </w:p>
    <w:p w14:paraId="74C535BC">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第二十二条 本办法与闽清县教育局校服管理工作要求保持一致，确保校服选用工作合法合规、透明公正。</w:t>
      </w:r>
    </w:p>
    <w:p w14:paraId="62F15C05">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第二十三条 如遇政策调整，按最新规定执行。</w:t>
      </w:r>
    </w:p>
    <w:p w14:paraId="6FA8B4EE">
      <w:pPr>
        <w:spacing w:line="500" w:lineRule="exact"/>
        <w:rPr>
          <w:rFonts w:hint="eastAsia" w:ascii="仿宋_GB2312" w:hAnsi="仿宋_GB2312" w:eastAsia="仿宋_GB2312" w:cs="仿宋_GB2312"/>
          <w:sz w:val="28"/>
          <w:szCs w:val="28"/>
        </w:rPr>
      </w:pPr>
    </w:p>
    <w:p w14:paraId="3B8483F5">
      <w:pPr>
        <w:pStyle w:val="7"/>
        <w:ind w:firstLine="0" w:firstLineChars="0"/>
        <w:rPr>
          <w:rFonts w:hint="eastAsia" w:ascii="仿宋_GB2312" w:hAnsi="仿宋_GB2312" w:eastAsia="仿宋_GB2312" w:cs="仿宋_GB2312"/>
          <w:sz w:val="28"/>
          <w:szCs w:val="28"/>
        </w:rPr>
      </w:pPr>
    </w:p>
    <w:p w14:paraId="4E8F346A">
      <w:pPr>
        <w:spacing w:line="520" w:lineRule="exact"/>
        <w:ind w:firstLine="4620" w:firstLineChars="1650"/>
        <w:rPr>
          <w:rFonts w:hint="eastAsia" w:ascii="仿宋_GB2312" w:hAnsi="仿宋_GB2312" w:eastAsia="仿宋_GB2312" w:cs="仿宋_GB2312"/>
          <w:sz w:val="28"/>
          <w:szCs w:val="28"/>
        </w:rPr>
      </w:pPr>
      <w:r>
        <w:rPr>
          <w:rFonts w:hint="eastAsia" w:ascii="仿宋_GB2312" w:eastAsia="仿宋_GB2312"/>
          <w:sz w:val="28"/>
          <w:szCs w:val="28"/>
        </w:rPr>
        <w:t>福建省闽清职业中专学校</w:t>
      </w:r>
    </w:p>
    <w:p w14:paraId="3D0B82A6">
      <w:pPr>
        <w:spacing w:line="500" w:lineRule="exact"/>
        <w:ind w:firstLine="5040" w:firstLineChars="1800"/>
        <w:rPr>
          <w:rFonts w:hint="eastAsia" w:ascii="仿宋_GB2312" w:eastAsia="仿宋_GB2312"/>
          <w:sz w:val="28"/>
          <w:szCs w:val="28"/>
        </w:rPr>
      </w:pPr>
      <w:r>
        <w:rPr>
          <w:rFonts w:hint="eastAsia" w:ascii="仿宋_GB2312" w:hAnsi="仿宋_GB2312" w:eastAsia="仿宋_GB2312" w:cs="仿宋_GB2312"/>
          <w:sz w:val="28"/>
          <w:szCs w:val="28"/>
        </w:rPr>
        <w:t>2025年10月27日</w:t>
      </w:r>
    </w:p>
    <w:sectPr>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106CF"/>
    <w:multiLevelType w:val="singleLevel"/>
    <w:tmpl w:val="840106CF"/>
    <w:lvl w:ilvl="0" w:tentative="0">
      <w:start w:val="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ZjhiMTQxYjY1MDc4YzliOTZjODMwZjQwZWM5YmIifQ=="/>
  </w:docVars>
  <w:rsids>
    <w:rsidRoot w:val="005059A8"/>
    <w:rsid w:val="001B3FD4"/>
    <w:rsid w:val="001D2AF6"/>
    <w:rsid w:val="00242B97"/>
    <w:rsid w:val="00246034"/>
    <w:rsid w:val="002E0F3D"/>
    <w:rsid w:val="0037231E"/>
    <w:rsid w:val="005059A8"/>
    <w:rsid w:val="00582280"/>
    <w:rsid w:val="00695F0E"/>
    <w:rsid w:val="008F311E"/>
    <w:rsid w:val="00937238"/>
    <w:rsid w:val="00970970"/>
    <w:rsid w:val="00A720C6"/>
    <w:rsid w:val="00BD3F1D"/>
    <w:rsid w:val="00CB5C47"/>
    <w:rsid w:val="00D73746"/>
    <w:rsid w:val="00D753CF"/>
    <w:rsid w:val="00DA3488"/>
    <w:rsid w:val="00DE3ABD"/>
    <w:rsid w:val="00EF2EC8"/>
    <w:rsid w:val="00F26BE5"/>
    <w:rsid w:val="02EB05EB"/>
    <w:rsid w:val="0C690387"/>
    <w:rsid w:val="0CB33F28"/>
    <w:rsid w:val="0E4F3BAE"/>
    <w:rsid w:val="0F264E85"/>
    <w:rsid w:val="10AF0EAA"/>
    <w:rsid w:val="11884760"/>
    <w:rsid w:val="12860699"/>
    <w:rsid w:val="16C95441"/>
    <w:rsid w:val="18F01735"/>
    <w:rsid w:val="199C0686"/>
    <w:rsid w:val="1CE000BA"/>
    <w:rsid w:val="1F7F299A"/>
    <w:rsid w:val="240D3AC6"/>
    <w:rsid w:val="26867B60"/>
    <w:rsid w:val="279347CD"/>
    <w:rsid w:val="2B65025B"/>
    <w:rsid w:val="2D7F52AA"/>
    <w:rsid w:val="3518676F"/>
    <w:rsid w:val="366C6E9A"/>
    <w:rsid w:val="378F6D69"/>
    <w:rsid w:val="3D934BE4"/>
    <w:rsid w:val="42CA554C"/>
    <w:rsid w:val="51E101BC"/>
    <w:rsid w:val="51FA127E"/>
    <w:rsid w:val="53210238"/>
    <w:rsid w:val="596040BD"/>
    <w:rsid w:val="5A3B0686"/>
    <w:rsid w:val="5A913755"/>
    <w:rsid w:val="5C3655A9"/>
    <w:rsid w:val="5D647EF4"/>
    <w:rsid w:val="5D882B80"/>
    <w:rsid w:val="6B763521"/>
    <w:rsid w:val="6C974A38"/>
    <w:rsid w:val="6EA44F91"/>
    <w:rsid w:val="70357BF9"/>
    <w:rsid w:val="714758A7"/>
    <w:rsid w:val="74AE3AD6"/>
    <w:rsid w:val="792B7DEB"/>
    <w:rsid w:val="7BE95D3C"/>
    <w:rsid w:val="7C8279E8"/>
    <w:rsid w:val="7E811578"/>
    <w:rsid w:val="7F59567B"/>
    <w:rsid w:val="7FA40B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alloon Text"/>
    <w:basedOn w:val="1"/>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0"/>
    <w:pPr>
      <w:ind w:firstLine="420" w:firstLineChars="100"/>
    </w:pPr>
  </w:style>
  <w:style w:type="paragraph" w:styleId="10">
    <w:name w:val="List Paragraph"/>
    <w:basedOn w:val="1"/>
    <w:qFormat/>
    <w:uiPriority w:val="34"/>
    <w:pPr>
      <w:ind w:firstLine="420" w:firstLineChars="200"/>
    </w:pPr>
  </w:style>
  <w:style w:type="character" w:customStyle="1" w:styleId="11">
    <w:name w:val="页眉 Char"/>
    <w:basedOn w:val="9"/>
    <w:link w:val="6"/>
    <w:semiHidden/>
    <w:qFormat/>
    <w:uiPriority w:val="99"/>
    <w:rPr>
      <w:rFonts w:ascii="Calibri" w:hAnsi="Calibri" w:eastAsia="宋体" w:cs="Times New Roman"/>
      <w:kern w:val="2"/>
      <w:sz w:val="18"/>
      <w:szCs w:val="18"/>
    </w:rPr>
  </w:style>
  <w:style w:type="character" w:customStyle="1" w:styleId="12">
    <w:name w:val="页脚 Char"/>
    <w:basedOn w:val="9"/>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1460</Words>
  <Characters>1477</Characters>
  <Lines>16</Lines>
  <Paragraphs>4</Paragraphs>
  <TotalTime>400</TotalTime>
  <ScaleCrop>false</ScaleCrop>
  <LinksUpToDate>false</LinksUpToDate>
  <CharactersWithSpaces>1518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2024-08-19T12:47:00Z</dcterms:created>
  <dc:creator>mqzz</dc:creator>
  <cp:lastModifiedBy>WRQ泉哥</cp:lastModifiedBy>
  <cp:lastPrinted>2025-06-23T14:07:00Z</cp:lastPrinted>
  <dcterms:modified xsi:type="dcterms:W3CDTF">2025-11-11T06:59:00Z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4121BB8E842C40789D009274FECD85F5_13</vt:lpwstr>
  </property>
  <property fmtid="{D5CDD505-2E9C-101B-9397-08002B2CF9AE}" pid="4" name="KSOTemplateDocerSaveRecord">
    <vt:lpwstr>eyJoZGlkIjoiNjExNWI4NzU5MDcyNTU0ZmUzMDkxZTAyOThhMDIzNTAiLCJ1c2VySWQiOiI3NDc2MzA1NTQifQ==</vt:lpwstr>
  </property>
</Properties>
</file>