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topLinePunct w:val="0"/>
        <w:autoSpaceDE w:val="0"/>
        <w:autoSpaceDN w:val="0"/>
        <w:bidi w:val="0"/>
        <w:adjustRightInd w:val="0"/>
        <w:spacing w:line="360" w:lineRule="atLeast"/>
        <w:jc w:val="center"/>
        <w:textAlignment w:val="auto"/>
        <w:rPr>
          <w:rFonts w:hint="eastAsia" w:ascii="黑体" w:eastAsia="黑体"/>
          <w:b/>
          <w:bCs/>
          <w:sz w:val="36"/>
          <w:szCs w:val="36"/>
          <w:lang w:eastAsia="zh-CN"/>
        </w:rPr>
      </w:pPr>
      <w:r>
        <w:rPr>
          <w:rFonts w:hint="eastAsia" w:ascii="黑体" w:eastAsia="黑体"/>
          <w:b/>
          <w:bCs/>
          <w:sz w:val="36"/>
          <w:szCs w:val="36"/>
          <w:lang w:eastAsia="zh-CN"/>
        </w:rPr>
        <w:t>福建省闽清职业中专学校</w:t>
      </w:r>
    </w:p>
    <w:p>
      <w:pPr>
        <w:keepNext w:val="0"/>
        <w:keepLines w:val="0"/>
        <w:pageBreakBefore w:val="0"/>
        <w:widowControl w:val="0"/>
        <w:kinsoku/>
        <w:wordWrap/>
        <w:topLinePunct w:val="0"/>
        <w:autoSpaceDE w:val="0"/>
        <w:autoSpaceDN w:val="0"/>
        <w:bidi w:val="0"/>
        <w:adjustRightInd w:val="0"/>
        <w:spacing w:line="360" w:lineRule="atLeast"/>
        <w:jc w:val="center"/>
        <w:textAlignment w:val="auto"/>
        <w:rPr>
          <w:rFonts w:ascii="黑体" w:eastAsia="黑体"/>
          <w:b/>
          <w:bCs/>
          <w:sz w:val="32"/>
          <w:szCs w:val="32"/>
        </w:rPr>
      </w:pPr>
      <w:r>
        <w:rPr>
          <w:rFonts w:hint="eastAsia" w:ascii="黑体" w:eastAsia="黑体"/>
          <w:b/>
          <w:bCs/>
          <w:sz w:val="32"/>
          <w:szCs w:val="32"/>
          <w:lang w:eastAsia="zh-CN"/>
        </w:rPr>
        <w:t>高星级饭店运营与管理</w:t>
      </w:r>
      <w:r>
        <w:rPr>
          <w:rFonts w:hint="eastAsia" w:ascii="黑体" w:eastAsia="黑体"/>
          <w:b/>
          <w:bCs/>
          <w:sz w:val="32"/>
          <w:szCs w:val="32"/>
        </w:rPr>
        <w:t>专业人才培养方案</w:t>
      </w:r>
      <w:bookmarkStart w:id="0" w:name="_Hlk15561081"/>
    </w:p>
    <w:p>
      <w:pPr>
        <w:keepNext w:val="0"/>
        <w:keepLines w:val="0"/>
        <w:pageBreakBefore w:val="0"/>
        <w:widowControl w:val="0"/>
        <w:kinsoku/>
        <w:wordWrap/>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rPr>
      </w:pPr>
      <w:r>
        <w:rPr>
          <w:rFonts w:hint="eastAsia" w:ascii="黑体" w:eastAsia="黑体"/>
          <w:b/>
          <w:bCs/>
          <w:sz w:val="28"/>
          <w:szCs w:val="28"/>
        </w:rPr>
        <w:t>一、专业名称及代码：</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atLeast"/>
        <w:ind w:firstLine="420" w:firstLineChars="200"/>
        <w:textAlignment w:val="auto"/>
        <w:outlineLvl w:val="0"/>
        <w:rPr>
          <w:rFonts w:hint="eastAsia" w:asciiTheme="minorEastAsia" w:hAnsiTheme="minorEastAsia"/>
          <w:szCs w:val="21"/>
          <w:lang w:val="en-US" w:eastAsia="zh-CN"/>
        </w:rPr>
      </w:pPr>
      <w:bookmarkStart w:id="1" w:name="_Hlk21115372"/>
      <w:r>
        <w:rPr>
          <w:rFonts w:hint="eastAsia" w:asciiTheme="minorEastAsia" w:hAnsiTheme="minorEastAsia"/>
          <w:szCs w:val="21"/>
          <w:lang w:eastAsia="zh-CN"/>
        </w:rPr>
        <w:t>全称：高星级饭店运营与管理</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atLeast"/>
        <w:ind w:firstLine="420" w:firstLineChars="200"/>
        <w:textAlignment w:val="auto"/>
        <w:outlineLvl w:val="0"/>
        <w:rPr>
          <w:rFonts w:hint="default" w:asciiTheme="minorEastAsia" w:hAnsiTheme="minorEastAsia" w:eastAsiaTheme="minorEastAsia"/>
          <w:szCs w:val="21"/>
          <w:lang w:val="en-US" w:eastAsia="zh-CN"/>
        </w:rPr>
      </w:pPr>
      <w:r>
        <w:rPr>
          <w:rFonts w:hint="eastAsia" w:asciiTheme="minorEastAsia" w:hAnsiTheme="minorEastAsia"/>
          <w:szCs w:val="21"/>
        </w:rPr>
        <w:t>专业代码：</w:t>
      </w:r>
      <w:bookmarkEnd w:id="1"/>
      <w:r>
        <w:rPr>
          <w:rFonts w:hint="eastAsia" w:asciiTheme="minorEastAsia" w:hAnsiTheme="minorEastAsia"/>
          <w:szCs w:val="21"/>
          <w:lang w:val="en-US" w:eastAsia="zh-CN"/>
        </w:rPr>
        <w:t>740104</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atLeast"/>
        <w:ind w:firstLine="420" w:firstLineChars="200"/>
        <w:textAlignment w:val="auto"/>
        <w:outlineLvl w:val="0"/>
        <w:rPr>
          <w:rFonts w:hint="eastAsia" w:ascii="黑体" w:eastAsia="黑体"/>
          <w:b w:val="0"/>
          <w:bCs w:val="0"/>
          <w:sz w:val="24"/>
          <w:lang w:eastAsia="zh-CN"/>
        </w:rPr>
      </w:pPr>
      <w:r>
        <w:rPr>
          <w:rFonts w:hint="eastAsia" w:asciiTheme="minorEastAsia" w:hAnsiTheme="minorEastAsia"/>
          <w:szCs w:val="21"/>
          <w:lang w:eastAsia="zh-CN"/>
        </w:rPr>
        <w:t>专业类别：旅游服务类</w:t>
      </w:r>
    </w:p>
    <w:p>
      <w:pPr>
        <w:keepNext w:val="0"/>
        <w:keepLines w:val="0"/>
        <w:pageBreakBefore w:val="0"/>
        <w:widowControl w:val="0"/>
        <w:kinsoku/>
        <w:wordWrap/>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lang w:eastAsia="zh-CN"/>
        </w:rPr>
      </w:pPr>
      <w:r>
        <w:rPr>
          <w:rFonts w:hint="eastAsia" w:ascii="黑体" w:eastAsia="黑体"/>
          <w:b/>
          <w:bCs/>
          <w:sz w:val="28"/>
          <w:szCs w:val="28"/>
          <w:lang w:eastAsia="zh-CN"/>
        </w:rPr>
        <w:t>二、入学资格</w:t>
      </w:r>
    </w:p>
    <w:p>
      <w:pPr>
        <w:keepNext w:val="0"/>
        <w:keepLines w:val="0"/>
        <w:pageBreakBefore w:val="0"/>
        <w:widowControl w:val="0"/>
        <w:numPr>
          <w:ilvl w:val="0"/>
          <w:numId w:val="0"/>
        </w:numPr>
        <w:kinsoku/>
        <w:wordWrap/>
        <w:topLinePunct w:val="0"/>
        <w:autoSpaceDE w:val="0"/>
        <w:autoSpaceDN w:val="0"/>
        <w:bidi w:val="0"/>
        <w:adjustRightInd w:val="0"/>
        <w:snapToGrid/>
        <w:spacing w:line="360" w:lineRule="atLeast"/>
        <w:ind w:firstLine="420" w:firstLineChars="200"/>
        <w:textAlignment w:val="auto"/>
        <w:outlineLvl w:val="0"/>
        <w:rPr>
          <w:rFonts w:hint="eastAsia" w:ascii="黑体" w:eastAsia="黑体"/>
          <w:sz w:val="24"/>
          <w:lang w:val="en-US" w:eastAsia="zh-CN"/>
        </w:rPr>
      </w:pPr>
      <w:r>
        <w:rPr>
          <w:rFonts w:hint="eastAsia" w:asciiTheme="minorEastAsia" w:hAnsiTheme="minorEastAsia"/>
          <w:szCs w:val="21"/>
        </w:rPr>
        <w:t>初中</w:t>
      </w:r>
      <w:r>
        <w:rPr>
          <w:rFonts w:asciiTheme="minorEastAsia" w:hAnsiTheme="minorEastAsia"/>
          <w:szCs w:val="21"/>
        </w:rPr>
        <w:t>毕业生或</w:t>
      </w:r>
      <w:r>
        <w:rPr>
          <w:rFonts w:hint="eastAsia" w:asciiTheme="minorEastAsia" w:hAnsiTheme="minorEastAsia"/>
          <w:szCs w:val="21"/>
          <w:lang w:eastAsia="zh-CN"/>
        </w:rPr>
        <w:t>相当于初中毕业文化程度</w:t>
      </w:r>
    </w:p>
    <w:p>
      <w:pPr>
        <w:keepNext w:val="0"/>
        <w:keepLines w:val="0"/>
        <w:pageBreakBefore w:val="0"/>
        <w:widowControl w:val="0"/>
        <w:kinsoku/>
        <w:wordWrap/>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rPr>
      </w:pPr>
      <w:r>
        <w:rPr>
          <w:rFonts w:hint="eastAsia" w:ascii="黑体" w:eastAsia="黑体"/>
          <w:b/>
          <w:bCs/>
          <w:sz w:val="28"/>
          <w:szCs w:val="28"/>
        </w:rPr>
        <w:t>三、</w:t>
      </w:r>
      <w:r>
        <w:rPr>
          <w:rFonts w:hint="eastAsia" w:ascii="黑体" w:eastAsia="黑体"/>
          <w:b/>
          <w:bCs/>
          <w:sz w:val="28"/>
          <w:szCs w:val="28"/>
          <w:lang w:eastAsia="zh-CN"/>
        </w:rPr>
        <w:t>学习</w:t>
      </w:r>
      <w:r>
        <w:rPr>
          <w:rFonts w:hint="eastAsia" w:ascii="黑体" w:eastAsia="黑体"/>
          <w:b/>
          <w:bCs/>
          <w:sz w:val="28"/>
          <w:szCs w:val="28"/>
        </w:rPr>
        <w:t>年限</w:t>
      </w:r>
    </w:p>
    <w:p>
      <w:pPr>
        <w:keepNext w:val="0"/>
        <w:keepLines w:val="0"/>
        <w:pageBreakBefore w:val="0"/>
        <w:widowControl w:val="0"/>
        <w:kinsoku/>
        <w:wordWrap/>
        <w:overflowPunct w:val="0"/>
        <w:topLinePunct w:val="0"/>
        <w:bidi w:val="0"/>
        <w:adjustRightInd w:val="0"/>
        <w:snapToGrid/>
        <w:spacing w:line="360" w:lineRule="atLeast"/>
        <w:ind w:firstLine="420" w:firstLineChars="200"/>
        <w:textAlignment w:val="auto"/>
        <w:rPr>
          <w:rFonts w:asciiTheme="minorEastAsia" w:hAnsiTheme="minorEastAsia"/>
          <w:szCs w:val="21"/>
        </w:rPr>
      </w:pPr>
      <w:r>
        <w:rPr>
          <w:rFonts w:hint="eastAsia" w:asciiTheme="minorEastAsia" w:hAnsiTheme="minorEastAsia"/>
          <w:szCs w:val="21"/>
          <w:lang w:eastAsia="zh-CN"/>
        </w:rPr>
        <w:t>专业学制</w:t>
      </w:r>
      <w:r>
        <w:rPr>
          <w:rFonts w:hint="eastAsia" w:asciiTheme="minorEastAsia" w:hAnsiTheme="minorEastAsia"/>
          <w:szCs w:val="21"/>
          <w:lang w:val="en-US" w:eastAsia="zh-CN"/>
        </w:rPr>
        <w:t>3</w:t>
      </w:r>
      <w:r>
        <w:rPr>
          <w:rFonts w:asciiTheme="minorEastAsia" w:hAnsiTheme="minorEastAsia"/>
          <w:szCs w:val="21"/>
        </w:rPr>
        <w:t>年</w:t>
      </w:r>
    </w:p>
    <w:p>
      <w:pPr>
        <w:keepNext w:val="0"/>
        <w:keepLines w:val="0"/>
        <w:pageBreakBefore w:val="0"/>
        <w:widowControl w:val="0"/>
        <w:kinsoku/>
        <w:wordWrap/>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rPr>
      </w:pPr>
      <w:r>
        <w:rPr>
          <w:rFonts w:hint="eastAsia" w:ascii="黑体" w:eastAsia="黑体"/>
          <w:b/>
          <w:bCs/>
          <w:sz w:val="28"/>
          <w:szCs w:val="28"/>
        </w:rPr>
        <w:t>四、职业面向</w:t>
      </w:r>
    </w:p>
    <w:p>
      <w:pPr>
        <w:keepNext w:val="0"/>
        <w:keepLines w:val="0"/>
        <w:pageBreakBefore w:val="0"/>
        <w:widowControl w:val="0"/>
        <w:kinsoku/>
        <w:wordWrap/>
        <w:overflowPunct w:val="0"/>
        <w:topLinePunct w:val="0"/>
        <w:bidi w:val="0"/>
        <w:adjustRightInd w:val="0"/>
        <w:snapToGrid/>
        <w:spacing w:line="360" w:lineRule="atLeast"/>
        <w:ind w:firstLine="420" w:firstLineChars="200"/>
        <w:textAlignment w:val="auto"/>
        <w:outlineLvl w:val="1"/>
        <w:rPr>
          <w:rFonts w:asciiTheme="minorEastAsia" w:hAnsiTheme="minorEastAsia"/>
        </w:rPr>
      </w:pPr>
      <w:r>
        <w:rPr>
          <w:rFonts w:hint="eastAsia" w:asciiTheme="minorEastAsia" w:hAnsiTheme="minorEastAsia"/>
        </w:rPr>
        <w:t>（一）职业面向</w:t>
      </w:r>
    </w:p>
    <w:p>
      <w:pPr>
        <w:keepNext w:val="0"/>
        <w:keepLines w:val="0"/>
        <w:pageBreakBefore w:val="0"/>
        <w:widowControl w:val="0"/>
        <w:kinsoku/>
        <w:wordWrap/>
        <w:overflowPunct w:val="0"/>
        <w:topLinePunct w:val="0"/>
        <w:bidi w:val="0"/>
        <w:adjustRightInd w:val="0"/>
        <w:snapToGrid/>
        <w:spacing w:line="360" w:lineRule="atLeast"/>
        <w:ind w:firstLine="420" w:firstLineChars="200"/>
        <w:textAlignment w:val="auto"/>
        <w:rPr>
          <w:rFonts w:asciiTheme="minorEastAsia" w:hAnsiTheme="minorEastAsia"/>
        </w:rPr>
      </w:pPr>
      <w:r>
        <w:rPr>
          <w:rFonts w:hint="eastAsia" w:asciiTheme="minorEastAsia" w:hAnsiTheme="minorEastAsia"/>
        </w:rPr>
        <w:t>通过对</w:t>
      </w:r>
      <w:r>
        <w:rPr>
          <w:rFonts w:hint="eastAsia" w:asciiTheme="minorEastAsia" w:hAnsiTheme="minorEastAsia"/>
          <w:lang w:eastAsia="zh-CN"/>
        </w:rPr>
        <w:t>高星级饭店运营与管理专业</w:t>
      </w:r>
      <w:r>
        <w:rPr>
          <w:rFonts w:hint="eastAsia" w:asciiTheme="minorEastAsia" w:hAnsiTheme="minorEastAsia"/>
        </w:rPr>
        <w:t>进行职业岗位的调研分析，同时结合学</w:t>
      </w:r>
      <w:r>
        <w:rPr>
          <w:rFonts w:hint="eastAsia" w:asciiTheme="minorEastAsia" w:hAnsiTheme="minorEastAsia"/>
          <w:lang w:eastAsia="zh-CN"/>
        </w:rPr>
        <w:t>校</w:t>
      </w:r>
      <w:r>
        <w:rPr>
          <w:rFonts w:hint="eastAsia" w:asciiTheme="minorEastAsia" w:hAnsiTheme="minorEastAsia"/>
        </w:rPr>
        <w:t>和</w:t>
      </w:r>
      <w:r>
        <w:rPr>
          <w:rFonts w:hint="eastAsia" w:asciiTheme="minorEastAsia" w:hAnsiTheme="minorEastAsia"/>
          <w:lang w:eastAsia="zh-CN"/>
        </w:rPr>
        <w:t>高星级饭店运营与管理</w:t>
      </w:r>
      <w:r>
        <w:rPr>
          <w:rFonts w:hint="eastAsia" w:asciiTheme="minorEastAsia" w:hAnsiTheme="minorEastAsia"/>
        </w:rPr>
        <w:t>专业的师资状况、实验实训条件和专业发展规划，确定其主要的职业面向有：</w:t>
      </w:r>
    </w:p>
    <w:tbl>
      <w:tblPr>
        <w:tblStyle w:val="24"/>
        <w:tblW w:w="8259" w:type="dxa"/>
        <w:tblInd w:w="249"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15"/>
        <w:gridCol w:w="2548"/>
        <w:gridCol w:w="2398"/>
        <w:gridCol w:w="239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trPr>
        <w:tc>
          <w:tcPr>
            <w:tcW w:w="915" w:type="dxa"/>
            <w:vAlign w:val="center"/>
          </w:tcPr>
          <w:p>
            <w:pPr>
              <w:bidi w:val="0"/>
              <w:spacing w:line="0" w:lineRule="atLeast"/>
              <w:rPr>
                <w:rFonts w:hint="eastAsia" w:ascii="仿宋" w:hAnsi="仿宋" w:eastAsia="仿宋"/>
                <w:b/>
                <w:szCs w:val="21"/>
                <w:lang w:eastAsia="zh-CN"/>
              </w:rPr>
            </w:pPr>
            <w:r>
              <w:rPr>
                <w:rFonts w:hint="eastAsia" w:ascii="仿宋" w:hAnsi="仿宋" w:eastAsia="仿宋"/>
                <w:b/>
                <w:szCs w:val="21"/>
                <w:lang w:eastAsia="zh-CN"/>
              </w:rPr>
              <w:t>专业</w:t>
            </w:r>
          </w:p>
        </w:tc>
        <w:tc>
          <w:tcPr>
            <w:tcW w:w="2548" w:type="dxa"/>
            <w:vAlign w:val="center"/>
          </w:tcPr>
          <w:p>
            <w:pPr>
              <w:bidi w:val="0"/>
              <w:spacing w:line="0" w:lineRule="atLeast"/>
              <w:rPr>
                <w:rFonts w:hint="eastAsia" w:ascii="仿宋" w:hAnsi="仿宋" w:eastAsia="仿宋"/>
                <w:b/>
                <w:szCs w:val="21"/>
              </w:rPr>
            </w:pPr>
            <w:r>
              <w:rPr>
                <w:rFonts w:hint="eastAsia" w:ascii="仿宋" w:hAnsi="仿宋" w:eastAsia="仿宋"/>
                <w:b/>
                <w:szCs w:val="21"/>
              </w:rPr>
              <w:t>职业（岗位）</w:t>
            </w:r>
          </w:p>
        </w:tc>
        <w:tc>
          <w:tcPr>
            <w:tcW w:w="2398" w:type="dxa"/>
            <w:vAlign w:val="center"/>
          </w:tcPr>
          <w:p>
            <w:pPr>
              <w:bidi w:val="0"/>
              <w:spacing w:line="0" w:lineRule="atLeast"/>
              <w:rPr>
                <w:rFonts w:hint="eastAsia" w:ascii="仿宋" w:hAnsi="仿宋" w:eastAsia="仿宋"/>
                <w:b/>
                <w:szCs w:val="21"/>
              </w:rPr>
            </w:pPr>
            <w:r>
              <w:rPr>
                <w:rFonts w:hint="eastAsia" w:ascii="仿宋" w:hAnsi="仿宋" w:eastAsia="仿宋"/>
                <w:b/>
                <w:szCs w:val="21"/>
              </w:rPr>
              <w:t>职业资格要求</w:t>
            </w:r>
          </w:p>
        </w:tc>
        <w:tc>
          <w:tcPr>
            <w:tcW w:w="2398" w:type="dxa"/>
            <w:vAlign w:val="center"/>
          </w:tcPr>
          <w:p>
            <w:pPr>
              <w:bidi w:val="0"/>
              <w:spacing w:line="0" w:lineRule="atLeast"/>
              <w:rPr>
                <w:rFonts w:hint="eastAsia" w:ascii="仿宋" w:hAnsi="仿宋" w:eastAsia="仿宋"/>
                <w:b/>
                <w:szCs w:val="21"/>
              </w:rPr>
            </w:pPr>
            <w:r>
              <w:rPr>
                <w:rFonts w:hint="eastAsia" w:ascii="仿宋" w:hAnsi="仿宋" w:eastAsia="仿宋"/>
                <w:b/>
                <w:szCs w:val="21"/>
              </w:rPr>
              <w:t>继续学习专业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3" w:hRule="atLeast"/>
        </w:trPr>
        <w:tc>
          <w:tcPr>
            <w:tcW w:w="915" w:type="dxa"/>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Cs w:val="21"/>
              </w:rPr>
            </w:pPr>
            <w:r>
              <w:rPr>
                <w:rFonts w:hint="eastAsia" w:ascii="宋体" w:hAnsi="宋体" w:eastAsia="宋体" w:cs="宋体"/>
                <w:szCs w:val="21"/>
                <w:lang w:eastAsia="zh-CN"/>
              </w:rPr>
              <w:t>高星酒店运营与管理</w:t>
            </w:r>
          </w:p>
        </w:tc>
        <w:tc>
          <w:tcPr>
            <w:tcW w:w="2548" w:type="dxa"/>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Cs w:val="21"/>
              </w:rPr>
            </w:pPr>
            <w:r>
              <w:rPr>
                <w:rFonts w:hint="eastAsia" w:ascii="宋体" w:hAnsi="宋体" w:eastAsia="宋体" w:cs="宋体"/>
                <w:szCs w:val="20"/>
              </w:rPr>
              <w:t>前厅服务员、客房服务员、餐厅服务员、咖啡吧服务员、</w:t>
            </w:r>
            <w:r>
              <w:rPr>
                <w:rFonts w:hint="eastAsia" w:ascii="宋体" w:hAnsi="宋体" w:eastAsia="宋体" w:cs="宋体"/>
                <w:szCs w:val="20"/>
                <w:lang w:eastAsia="zh-CN"/>
              </w:rPr>
              <w:t>茶馆服务员</w:t>
            </w:r>
            <w:r>
              <w:rPr>
                <w:rFonts w:hint="eastAsia" w:ascii="宋体" w:hAnsi="宋体" w:eastAsia="宋体" w:cs="宋体"/>
                <w:szCs w:val="20"/>
              </w:rPr>
              <w:t>等。</w:t>
            </w:r>
          </w:p>
        </w:tc>
        <w:tc>
          <w:tcPr>
            <w:tcW w:w="2398" w:type="dxa"/>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Cs w:val="21"/>
              </w:rPr>
            </w:pPr>
            <w:r>
              <w:rPr>
                <w:rFonts w:hint="eastAsia" w:ascii="宋体" w:hAnsi="宋体" w:eastAsia="宋体" w:cs="宋体"/>
                <w:szCs w:val="21"/>
                <w:lang w:eastAsia="zh-CN"/>
              </w:rPr>
              <w:t>茶艺师</w:t>
            </w:r>
            <w:r>
              <w:rPr>
                <w:rFonts w:hint="eastAsia" w:ascii="宋体" w:hAnsi="宋体" w:eastAsia="宋体" w:cs="宋体"/>
                <w:szCs w:val="21"/>
              </w:rPr>
              <w:t>（</w:t>
            </w:r>
            <w:r>
              <w:rPr>
                <w:rFonts w:hint="eastAsia" w:ascii="宋体" w:hAnsi="宋体" w:eastAsia="宋体" w:cs="宋体"/>
                <w:szCs w:val="21"/>
                <w:lang w:eastAsia="zh-CN"/>
              </w:rPr>
              <w:t>初</w:t>
            </w:r>
            <w:r>
              <w:rPr>
                <w:rFonts w:hint="eastAsia" w:ascii="宋体" w:hAnsi="宋体" w:eastAsia="宋体" w:cs="宋体"/>
                <w:szCs w:val="21"/>
              </w:rPr>
              <w:t>级）</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Cs w:val="21"/>
              </w:rPr>
            </w:pPr>
            <w:r>
              <w:rPr>
                <w:rFonts w:hint="eastAsia" w:ascii="宋体" w:hAnsi="宋体" w:eastAsia="宋体" w:cs="宋体"/>
                <w:szCs w:val="21"/>
                <w:lang w:eastAsia="zh-CN"/>
              </w:rPr>
              <w:t>咖啡师</w:t>
            </w:r>
            <w:r>
              <w:rPr>
                <w:rFonts w:hint="eastAsia" w:ascii="宋体" w:hAnsi="宋体" w:eastAsia="宋体" w:cs="宋体"/>
                <w:szCs w:val="21"/>
              </w:rPr>
              <w:t>（</w:t>
            </w:r>
            <w:r>
              <w:rPr>
                <w:rFonts w:hint="eastAsia" w:ascii="宋体" w:hAnsi="宋体" w:eastAsia="宋体" w:cs="宋体"/>
                <w:szCs w:val="21"/>
                <w:lang w:eastAsia="zh-CN"/>
              </w:rPr>
              <w:t>初</w:t>
            </w:r>
            <w:r>
              <w:rPr>
                <w:rFonts w:hint="eastAsia" w:ascii="宋体" w:hAnsi="宋体" w:eastAsia="宋体" w:cs="宋体"/>
                <w:szCs w:val="21"/>
              </w:rPr>
              <w:t>级）</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Cs w:val="21"/>
                <w:lang w:eastAsia="zh-CN"/>
              </w:rPr>
            </w:pPr>
            <w:r>
              <w:rPr>
                <w:rFonts w:hint="eastAsia" w:ascii="宋体" w:hAnsi="宋体" w:eastAsia="宋体" w:cs="宋体"/>
                <w:szCs w:val="21"/>
                <w:lang w:eastAsia="zh-CN"/>
              </w:rPr>
              <w:t>普通话（二乙）</w:t>
            </w:r>
          </w:p>
        </w:tc>
        <w:tc>
          <w:tcPr>
            <w:tcW w:w="2398" w:type="dxa"/>
            <w:vAlign w:val="center"/>
          </w:tcPr>
          <w:p>
            <w:pPr>
              <w:bidi w:val="0"/>
              <w:spacing w:line="0" w:lineRule="atLeast"/>
              <w:rPr>
                <w:rFonts w:hint="eastAsia" w:ascii="宋体" w:hAnsi="宋体" w:eastAsia="宋体" w:cs="宋体"/>
                <w:szCs w:val="21"/>
                <w:lang w:eastAsia="zh-CN"/>
              </w:rPr>
            </w:pPr>
            <w:r>
              <w:rPr>
                <w:rFonts w:hint="eastAsia" w:ascii="宋体" w:hAnsi="宋体" w:eastAsia="宋体" w:cs="宋体"/>
                <w:szCs w:val="21"/>
              </w:rPr>
              <w:t>高职</w:t>
            </w:r>
            <w:r>
              <w:rPr>
                <w:rFonts w:hint="eastAsia" w:ascii="宋体" w:hAnsi="宋体" w:eastAsia="宋体" w:cs="宋体"/>
                <w:szCs w:val="21"/>
                <w:lang w:eastAsia="zh-CN"/>
              </w:rPr>
              <w:t>院校及本科相关专业</w:t>
            </w:r>
          </w:p>
        </w:tc>
      </w:tr>
    </w:tbl>
    <w:p>
      <w:pPr>
        <w:keepNext w:val="0"/>
        <w:keepLines w:val="0"/>
        <w:pageBreakBefore w:val="0"/>
        <w:widowControl w:val="0"/>
        <w:kinsoku/>
        <w:wordWrap/>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rPr>
      </w:pPr>
      <w:r>
        <w:rPr>
          <w:rFonts w:hint="eastAsia" w:ascii="黑体" w:eastAsia="黑体"/>
          <w:b/>
          <w:bCs/>
          <w:sz w:val="28"/>
          <w:szCs w:val="28"/>
        </w:rPr>
        <w:t>五、培养目标与培养规格</w:t>
      </w:r>
    </w:p>
    <w:p>
      <w:pPr>
        <w:spacing w:line="360" w:lineRule="exact"/>
        <w:ind w:firstLine="482" w:firstLineChars="200"/>
        <w:rPr>
          <w:rFonts w:ascii="宋体" w:hAnsi="宋体" w:cs="仿宋_GB2312"/>
          <w:b/>
          <w:bCs/>
          <w:szCs w:val="21"/>
        </w:rPr>
      </w:pPr>
      <w:r>
        <w:rPr>
          <w:rFonts w:hint="eastAsia" w:ascii="宋体" w:hAnsi="宋体" w:cs="仿宋_GB2312"/>
          <w:b/>
          <w:bCs/>
          <w:sz w:val="24"/>
          <w:szCs w:val="24"/>
        </w:rPr>
        <w:t>（一）培养目标</w:t>
      </w:r>
    </w:p>
    <w:p>
      <w:pPr>
        <w:keepNext w:val="0"/>
        <w:keepLines w:val="0"/>
        <w:pageBreakBefore w:val="0"/>
        <w:widowControl w:val="0"/>
        <w:kinsoku/>
        <w:wordWrap/>
        <w:overflowPunct/>
        <w:topLinePunct w:val="0"/>
        <w:autoSpaceDE/>
        <w:autoSpaceDN/>
        <w:bidi w:val="0"/>
        <w:adjustRightInd/>
        <w:snapToGrid/>
        <w:spacing w:line="240" w:lineRule="atLeast"/>
        <w:ind w:firstLine="420" w:firstLineChars="200"/>
        <w:textAlignment w:val="auto"/>
        <w:rPr>
          <w:rFonts w:ascii="宋体" w:hAnsi="宋体" w:eastAsia="宋体"/>
          <w:b/>
          <w:sz w:val="28"/>
          <w:szCs w:val="28"/>
        </w:rPr>
      </w:pPr>
      <w:r>
        <w:rPr>
          <w:rFonts w:hint="eastAsia" w:ascii="宋体" w:hAnsi="宋体" w:eastAsia="宋体" w:cs="宋体"/>
          <w:b w:val="0"/>
          <w:bCs w:val="0"/>
          <w:color w:val="auto"/>
          <w:sz w:val="21"/>
          <w:szCs w:val="21"/>
        </w:rPr>
        <w:t>坚持把立德树人作为根本任务</w:t>
      </w:r>
      <w:r>
        <w:rPr>
          <w:rFonts w:hint="eastAsia" w:ascii="宋体" w:hAnsi="宋体" w:eastAsia="宋体" w:cs="宋体"/>
          <w:b w:val="0"/>
          <w:bCs w:val="0"/>
          <w:color w:val="auto"/>
          <w:sz w:val="21"/>
          <w:szCs w:val="21"/>
          <w:lang w:eastAsia="zh-CN"/>
        </w:rPr>
        <w:t>，加强学生思想行为态度教育，通过提升学生职业素养与社会通用能力等，</w:t>
      </w:r>
      <w:r>
        <w:rPr>
          <w:rFonts w:hint="eastAsia" w:ascii="宋体" w:hAnsi="宋体" w:eastAsia="宋体" w:cs="宋体"/>
          <w:b w:val="0"/>
          <w:bCs w:val="0"/>
          <w:color w:val="auto"/>
          <w:sz w:val="21"/>
          <w:szCs w:val="21"/>
        </w:rPr>
        <w:t>面向</w:t>
      </w:r>
      <w:r>
        <w:rPr>
          <w:rFonts w:hint="eastAsia" w:ascii="宋体" w:hAnsi="宋体" w:eastAsia="宋体" w:cs="宋体"/>
          <w:b w:val="0"/>
          <w:bCs w:val="0"/>
          <w:color w:val="auto"/>
          <w:sz w:val="21"/>
          <w:szCs w:val="21"/>
          <w:lang w:eastAsia="zh-CN"/>
        </w:rPr>
        <w:t>社会服务类相关</w:t>
      </w:r>
      <w:r>
        <w:rPr>
          <w:rFonts w:hint="eastAsia" w:ascii="宋体" w:hAnsi="宋体" w:eastAsia="宋体" w:cs="宋体"/>
          <w:b w:val="0"/>
          <w:bCs w:val="0"/>
          <w:color w:val="auto"/>
          <w:sz w:val="21"/>
          <w:szCs w:val="21"/>
        </w:rPr>
        <w:t>行业培养服务、运营与管理</w:t>
      </w:r>
      <w:r>
        <w:rPr>
          <w:rFonts w:hint="eastAsia" w:ascii="宋体" w:hAnsi="宋体" w:eastAsia="宋体" w:cs="宋体"/>
          <w:b w:val="0"/>
          <w:bCs w:val="0"/>
          <w:color w:val="auto"/>
          <w:sz w:val="21"/>
          <w:szCs w:val="21"/>
          <w:lang w:eastAsia="zh-CN"/>
        </w:rPr>
        <w:t>等</w:t>
      </w:r>
      <w:r>
        <w:rPr>
          <w:rFonts w:hint="eastAsia" w:ascii="宋体" w:hAnsi="宋体" w:eastAsia="宋体" w:cs="宋体"/>
          <w:b w:val="0"/>
          <w:bCs w:val="0"/>
          <w:color w:val="auto"/>
          <w:sz w:val="21"/>
          <w:szCs w:val="21"/>
        </w:rPr>
        <w:t>，德智体美劳全面发展的复合型技术技能人才</w:t>
      </w:r>
      <w:r>
        <w:rPr>
          <w:rFonts w:hint="eastAsia" w:ascii="宋体" w:hAnsi="宋体" w:eastAsia="宋体" w:cs="宋体"/>
          <w:b w:val="0"/>
          <w:bCs w:val="0"/>
          <w:color w:val="auto"/>
          <w:sz w:val="21"/>
          <w:szCs w:val="21"/>
          <w:lang w:eastAsia="zh-CN"/>
        </w:rPr>
        <w:t>。</w:t>
      </w:r>
    </w:p>
    <w:p>
      <w:pPr>
        <w:spacing w:line="360" w:lineRule="exact"/>
        <w:ind w:firstLine="482" w:firstLineChars="200"/>
        <w:rPr>
          <w:rFonts w:ascii="宋体" w:hAnsi="宋体" w:cs="仿宋_GB2312"/>
          <w:b/>
          <w:bCs/>
          <w:szCs w:val="21"/>
        </w:rPr>
      </w:pPr>
      <w:r>
        <w:rPr>
          <w:rFonts w:hint="eastAsia" w:ascii="宋体" w:hAnsi="宋体" w:cs="仿宋_GB2312"/>
          <w:b/>
          <w:bCs/>
          <w:sz w:val="24"/>
          <w:szCs w:val="24"/>
        </w:rPr>
        <w:t>（二）培养规格</w:t>
      </w:r>
    </w:p>
    <w:p>
      <w:pPr>
        <w:pageBreakBefore w:val="0"/>
        <w:widowControl w:val="0"/>
        <w:kinsoku/>
        <w:wordWrap/>
        <w:overflowPunct/>
        <w:topLinePunct w:val="0"/>
        <w:autoSpaceDE/>
        <w:autoSpaceDN/>
        <w:bidi w:val="0"/>
        <w:spacing w:line="240" w:lineRule="atLeast"/>
        <w:ind w:firstLine="420"/>
        <w:textAlignment w:val="auto"/>
        <w:rPr>
          <w:rFonts w:hint="eastAsia" w:ascii="宋体" w:hAnsi="宋体" w:eastAsia="宋体" w:cs="宋体"/>
          <w:sz w:val="21"/>
          <w:szCs w:val="21"/>
        </w:rPr>
      </w:pPr>
      <w:r>
        <w:rPr>
          <w:rFonts w:hint="eastAsia" w:ascii="宋体" w:hAnsi="宋体" w:eastAsia="宋体" w:cs="宋体"/>
          <w:sz w:val="21"/>
          <w:szCs w:val="21"/>
        </w:rPr>
        <w:t>本专业学生不仅要有一定的科学文化素养，还应具备从事高星级酒店等</w:t>
      </w:r>
      <w:r>
        <w:rPr>
          <w:rFonts w:hint="eastAsia" w:ascii="宋体" w:hAnsi="宋体" w:eastAsia="宋体" w:cs="宋体"/>
          <w:sz w:val="21"/>
          <w:szCs w:val="21"/>
          <w:lang w:eastAsia="zh-CN"/>
        </w:rPr>
        <w:t>酒店</w:t>
      </w:r>
      <w:r>
        <w:rPr>
          <w:rFonts w:hint="eastAsia" w:ascii="宋体" w:hAnsi="宋体" w:eastAsia="宋体" w:cs="宋体"/>
          <w:sz w:val="21"/>
          <w:szCs w:val="21"/>
        </w:rPr>
        <w:t>行业各类岗位所需要的综合职业能力。培养的学生不仅仅是一个职业人，也更应该是一个会生活、有发展的社会人，具备能够适应社会发展和个人终身发展需要的必备品格和关键能力。具体可分为三个部分：专业能力、职业素养和综合素质。</w:t>
      </w:r>
    </w:p>
    <w:p>
      <w:pPr>
        <w:pStyle w:val="3"/>
        <w:pageBreakBefore w:val="0"/>
        <w:widowControl w:val="0"/>
        <w:kinsoku/>
        <w:wordWrap/>
        <w:overflowPunct/>
        <w:topLinePunct w:val="0"/>
        <w:autoSpaceDE/>
        <w:autoSpaceDN/>
        <w:bidi w:val="0"/>
        <w:spacing w:before="0" w:after="0" w:line="240" w:lineRule="atLeast"/>
        <w:ind w:firstLine="482"/>
        <w:textAlignment w:val="auto"/>
        <w:rPr>
          <w:rFonts w:hint="eastAsia" w:ascii="宋体" w:hAnsi="宋体" w:eastAsia="宋体" w:cs="宋体"/>
          <w:sz w:val="21"/>
          <w:szCs w:val="21"/>
        </w:rPr>
      </w:pPr>
      <w:bookmarkStart w:id="2" w:name="_Toc30119"/>
      <w:bookmarkStart w:id="3" w:name="_Toc32490_WPSOffice_Level2"/>
      <w:bookmarkStart w:id="4" w:name="_Toc398018827"/>
      <w:bookmarkStart w:id="5" w:name="_Toc30733"/>
      <w:r>
        <w:rPr>
          <w:rFonts w:hint="eastAsia" w:ascii="宋体" w:hAnsi="宋体" w:cs="宋体"/>
          <w:b w:val="0"/>
          <w:bCs/>
          <w:sz w:val="21"/>
          <w:szCs w:val="21"/>
          <w:lang w:eastAsia="zh-CN"/>
        </w:rPr>
        <w:t>一）</w:t>
      </w:r>
      <w:r>
        <w:rPr>
          <w:rFonts w:hint="eastAsia" w:ascii="宋体" w:hAnsi="宋体" w:eastAsia="宋体" w:cs="宋体"/>
          <w:b w:val="0"/>
          <w:bCs/>
          <w:sz w:val="21"/>
          <w:szCs w:val="21"/>
        </w:rPr>
        <w:t>专业能力</w:t>
      </w:r>
      <w:bookmarkEnd w:id="2"/>
      <w:bookmarkEnd w:id="3"/>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b w:val="0"/>
          <w:bCs/>
          <w:sz w:val="21"/>
          <w:szCs w:val="21"/>
          <w:lang w:val="en-US" w:eastAsia="zh-CN"/>
        </w:rPr>
        <w:t>.</w:t>
      </w:r>
      <w:r>
        <w:rPr>
          <w:rFonts w:hint="eastAsia" w:ascii="宋体" w:hAnsi="宋体" w:eastAsia="宋体" w:cs="宋体"/>
          <w:sz w:val="21"/>
          <w:szCs w:val="21"/>
        </w:rPr>
        <w:t>掌握本专业所必须的旅游行业的基本知识并应用于日常工作。</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2.能识别高星级酒店各种产品，熟悉各部分分工，能运用主要服务用语。</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3.具有高星级酒店服务与管理基础知识、基本技能、礼仪知识、健康卫生知识、食品营养知识和酒水知识。</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4.能参与高星级饭店的前厅、客房、餐饮、康乐等部门服务接待与运营，能熟练完成住宿、餐饮、会议等服务项目的工作。</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5.具备在饭店服务、运营与管理工作中处理常规问题及一般非常规问题的能力，能应对各种突发状况。</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6.能使用外语（主要是英语）进行一般接待服务和业务沟通。</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7.能熟练使用单点电脑管理系统，应用办公等软件对客服务，处理相关电子资料。</w:t>
      </w:r>
    </w:p>
    <w:p>
      <w:pPr>
        <w:pStyle w:val="11"/>
        <w:pageBreakBefore w:val="0"/>
        <w:widowControl w:val="0"/>
        <w:kinsoku/>
        <w:wordWrap/>
        <w:overflowPunct/>
        <w:topLinePunct w:val="0"/>
        <w:autoSpaceDE/>
        <w:autoSpaceDN/>
        <w:bidi w:val="0"/>
        <w:adjustRightInd w:val="0"/>
        <w:snapToGrid w:val="0"/>
        <w:spacing w:line="240" w:lineRule="atLeast"/>
        <w:ind w:firstLine="425"/>
        <w:textAlignment w:val="auto"/>
        <w:rPr>
          <w:rFonts w:hint="eastAsia" w:ascii="宋体" w:hAnsi="宋体" w:eastAsia="宋体" w:cs="宋体"/>
          <w:sz w:val="21"/>
          <w:szCs w:val="21"/>
        </w:rPr>
      </w:pPr>
      <w:r>
        <w:rPr>
          <w:rFonts w:hint="eastAsia" w:ascii="宋体" w:hAnsi="宋体" w:eastAsia="宋体" w:cs="宋体"/>
          <w:sz w:val="21"/>
          <w:szCs w:val="21"/>
        </w:rPr>
        <w:t>8.能把握现代服务业发展趋势，能创造性地开展服务工作，满足宾客个性化的要求。</w:t>
      </w:r>
    </w:p>
    <w:p>
      <w:pPr>
        <w:pStyle w:val="3"/>
        <w:pageBreakBefore w:val="0"/>
        <w:widowControl w:val="0"/>
        <w:kinsoku/>
        <w:wordWrap/>
        <w:overflowPunct/>
        <w:topLinePunct w:val="0"/>
        <w:autoSpaceDE/>
        <w:autoSpaceDN/>
        <w:bidi w:val="0"/>
        <w:spacing w:before="0" w:after="0" w:line="240" w:lineRule="atLeast"/>
        <w:ind w:firstLine="482"/>
        <w:textAlignment w:val="auto"/>
        <w:rPr>
          <w:rFonts w:hint="eastAsia" w:ascii="宋体" w:hAnsi="宋体" w:eastAsia="宋体" w:cs="宋体"/>
          <w:sz w:val="21"/>
          <w:szCs w:val="21"/>
        </w:rPr>
      </w:pPr>
      <w:bookmarkStart w:id="6" w:name="_Toc23059"/>
      <w:bookmarkStart w:id="7" w:name="_Toc29132_WPSOffice_Level2"/>
      <w:r>
        <w:rPr>
          <w:rFonts w:hint="eastAsia" w:ascii="宋体" w:hAnsi="宋体" w:eastAsia="宋体" w:cs="宋体"/>
          <w:b w:val="0"/>
          <w:bCs/>
          <w:sz w:val="21"/>
          <w:szCs w:val="21"/>
        </w:rPr>
        <w:t>二）职业素养</w:t>
      </w:r>
      <w:bookmarkEnd w:id="4"/>
      <w:bookmarkEnd w:id="5"/>
      <w:bookmarkEnd w:id="6"/>
      <w:bookmarkEnd w:id="7"/>
    </w:p>
    <w:p>
      <w:pPr>
        <w:pageBreakBefore w:val="0"/>
        <w:widowControl w:val="0"/>
        <w:kinsoku/>
        <w:wordWrap/>
        <w:overflowPunct/>
        <w:topLinePunct w:val="0"/>
        <w:autoSpaceDE/>
        <w:autoSpaceDN/>
        <w:bidi w:val="0"/>
        <w:spacing w:line="240" w:lineRule="atLeast"/>
        <w:ind w:firstLine="420"/>
        <w:textAlignment w:val="auto"/>
        <w:rPr>
          <w:rFonts w:hint="eastAsia" w:ascii="宋体" w:hAnsi="宋体" w:eastAsia="宋体" w:cs="宋体"/>
          <w:sz w:val="21"/>
          <w:szCs w:val="21"/>
        </w:rPr>
      </w:pPr>
      <w:bookmarkStart w:id="8" w:name="_Toc32042"/>
      <w:bookmarkStart w:id="9" w:name="_Toc398018828"/>
      <w:r>
        <w:rPr>
          <w:rFonts w:hint="eastAsia" w:ascii="宋体" w:hAnsi="宋体" w:eastAsia="宋体" w:cs="宋体"/>
          <w:sz w:val="21"/>
          <w:szCs w:val="21"/>
        </w:rPr>
        <w:t>1.具有良好的职业道德，能自觉遵守行业法规、规范和企业规章制度。</w:t>
      </w:r>
    </w:p>
    <w:p>
      <w:pPr>
        <w:pageBreakBefore w:val="0"/>
        <w:widowControl w:val="0"/>
        <w:kinsoku/>
        <w:wordWrap/>
        <w:overflowPunct/>
        <w:topLinePunct w:val="0"/>
        <w:autoSpaceDE/>
        <w:autoSpaceDN/>
        <w:bidi w:val="0"/>
        <w:spacing w:line="240" w:lineRule="atLeast"/>
        <w:ind w:firstLine="420"/>
        <w:textAlignment w:val="auto"/>
        <w:rPr>
          <w:rFonts w:hint="eastAsia" w:ascii="宋体" w:hAnsi="宋体" w:eastAsia="宋体" w:cs="宋体"/>
          <w:sz w:val="21"/>
          <w:szCs w:val="21"/>
        </w:rPr>
      </w:pPr>
      <w:r>
        <w:rPr>
          <w:rFonts w:hint="eastAsia" w:ascii="宋体" w:hAnsi="宋体" w:eastAsia="宋体" w:cs="宋体"/>
          <w:sz w:val="21"/>
          <w:szCs w:val="21"/>
        </w:rPr>
        <w:t>2.具备主动、热情、周到、甘于奉献的服务意识。</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3.具有诚实守信、忠于职守、爱岗敬业的职业精神。</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4.具有良好的人际交流与沟通能力。 </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5.遵守饭店行业行为规范，具有良好的礼仪素养、优雅的形象气质。</w:t>
      </w:r>
    </w:p>
    <w:p>
      <w:pPr>
        <w:pageBreakBefore w:val="0"/>
        <w:widowControl w:val="0"/>
        <w:kinsoku/>
        <w:wordWrap/>
        <w:overflowPunct/>
        <w:topLinePunct w:val="0"/>
        <w:autoSpaceDE/>
        <w:autoSpaceDN/>
        <w:bidi w:val="0"/>
        <w:spacing w:line="240" w:lineRule="atLeast"/>
        <w:ind w:firstLine="420"/>
        <w:textAlignment w:val="auto"/>
        <w:rPr>
          <w:rFonts w:hint="eastAsia" w:ascii="宋体" w:hAnsi="宋体" w:eastAsia="宋体" w:cs="宋体"/>
          <w:sz w:val="21"/>
          <w:szCs w:val="21"/>
        </w:rPr>
      </w:pPr>
      <w:r>
        <w:rPr>
          <w:rFonts w:hint="eastAsia" w:ascii="宋体" w:hAnsi="宋体" w:eastAsia="宋体" w:cs="宋体"/>
          <w:sz w:val="21"/>
          <w:szCs w:val="21"/>
        </w:rPr>
        <w:t>6.具有节约资源、倡导绿色消费的意识。 </w:t>
      </w:r>
    </w:p>
    <w:p>
      <w:pPr>
        <w:pageBreakBefore w:val="0"/>
        <w:widowControl w:val="0"/>
        <w:kinsoku/>
        <w:wordWrap/>
        <w:overflowPunct/>
        <w:topLinePunct w:val="0"/>
        <w:autoSpaceDE/>
        <w:autoSpaceDN/>
        <w:bidi w:val="0"/>
        <w:spacing w:line="240" w:lineRule="atLeast"/>
        <w:ind w:firstLine="420"/>
        <w:textAlignment w:val="auto"/>
        <w:rPr>
          <w:rFonts w:hint="eastAsia" w:ascii="宋体" w:hAnsi="宋体" w:eastAsia="宋体" w:cs="宋体"/>
          <w:sz w:val="21"/>
          <w:szCs w:val="21"/>
        </w:rPr>
      </w:pPr>
      <w:r>
        <w:rPr>
          <w:rFonts w:hint="eastAsia" w:ascii="宋体" w:hAnsi="宋体" w:eastAsia="宋体" w:cs="宋体"/>
          <w:sz w:val="21"/>
          <w:szCs w:val="21"/>
        </w:rPr>
        <w:t>7.具备适应行业变化、在饭店职业道路自我提升的潜质。 </w:t>
      </w:r>
    </w:p>
    <w:bookmarkEnd w:id="8"/>
    <w:bookmarkEnd w:id="9"/>
    <w:p>
      <w:pPr>
        <w:pStyle w:val="3"/>
        <w:pageBreakBefore w:val="0"/>
        <w:widowControl w:val="0"/>
        <w:kinsoku/>
        <w:wordWrap/>
        <w:overflowPunct/>
        <w:topLinePunct w:val="0"/>
        <w:autoSpaceDE/>
        <w:autoSpaceDN/>
        <w:bidi w:val="0"/>
        <w:spacing w:before="0" w:after="0" w:line="240" w:lineRule="atLeast"/>
        <w:ind w:firstLine="482"/>
        <w:textAlignment w:val="auto"/>
        <w:rPr>
          <w:rFonts w:hint="eastAsia" w:ascii="宋体" w:hAnsi="宋体" w:eastAsia="宋体" w:cs="宋体"/>
          <w:b w:val="0"/>
          <w:bCs/>
          <w:sz w:val="21"/>
          <w:szCs w:val="21"/>
        </w:rPr>
      </w:pPr>
      <w:bookmarkStart w:id="10" w:name="_Toc5202"/>
      <w:bookmarkStart w:id="11" w:name="_Toc8940_WPSOffice_Level2"/>
      <w:r>
        <w:rPr>
          <w:rFonts w:hint="eastAsia" w:ascii="宋体" w:hAnsi="宋体" w:eastAsia="宋体" w:cs="宋体"/>
          <w:b w:val="0"/>
          <w:bCs/>
          <w:sz w:val="21"/>
          <w:szCs w:val="21"/>
        </w:rPr>
        <w:t>三）综合素质</w:t>
      </w:r>
      <w:bookmarkEnd w:id="10"/>
      <w:bookmarkEnd w:id="11"/>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1.具有良好的思想政治素质、优良的道德品质、健全的人格和坚定的理想信念。</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2.具有良好的身体素质和积极的心理品质。</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3.具备一定的文化素养和良好的科学精神。</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4.具有良好的人际交往能力和团队协作能力。</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5.拥有创新意识和创新思维，具有一定的创新能力。</w:t>
      </w:r>
    </w:p>
    <w:p>
      <w:pPr>
        <w:pageBreakBefore w:val="0"/>
        <w:widowControl w:val="0"/>
        <w:kinsoku/>
        <w:wordWrap/>
        <w:overflowPunct/>
        <w:topLinePunct w:val="0"/>
        <w:autoSpaceDE/>
        <w:autoSpaceDN/>
        <w:bidi w:val="0"/>
        <w:spacing w:line="240" w:lineRule="atLeas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6.具有终身学习的意识和学习的能力，能主动适应未来社会发展趋势。</w:t>
      </w:r>
    </w:p>
    <w:p>
      <w:pPr>
        <w:spacing w:line="360" w:lineRule="exact"/>
        <w:ind w:firstLine="420" w:firstLineChars="200"/>
        <w:rPr>
          <w:rFonts w:hint="eastAsia" w:ascii="宋体" w:hAnsi="宋体" w:cs="仿宋_GB2312"/>
          <w:szCs w:val="21"/>
        </w:rPr>
      </w:pPr>
      <w:r>
        <w:rPr>
          <w:rFonts w:hint="eastAsia" w:ascii="宋体" w:hAnsi="宋体" w:cs="仿宋_GB2312"/>
          <w:szCs w:val="21"/>
        </w:rPr>
        <w:t>本专业毕业生应具备的素质、知识和能力等方面的要求，应将本专业所特有的，有别于其他专业的职业素养要求纳入。</w:t>
      </w:r>
    </w:p>
    <w:p>
      <w:pPr>
        <w:keepNext w:val="0"/>
        <w:keepLines w:val="0"/>
        <w:pageBreakBefore w:val="0"/>
        <w:widowControl w:val="0"/>
        <w:kinsoku/>
        <w:wordWrap/>
        <w:topLinePunct w:val="0"/>
        <w:autoSpaceDE w:val="0"/>
        <w:autoSpaceDN w:val="0"/>
        <w:bidi w:val="0"/>
        <w:adjustRightInd w:val="0"/>
        <w:spacing w:line="360" w:lineRule="atLeast"/>
        <w:textAlignment w:val="auto"/>
        <w:outlineLvl w:val="0"/>
        <w:rPr>
          <w:rFonts w:hint="eastAsia" w:ascii="黑体" w:eastAsia="黑体"/>
          <w:b/>
          <w:bCs/>
          <w:sz w:val="28"/>
          <w:szCs w:val="28"/>
        </w:rPr>
      </w:pPr>
      <w:r>
        <w:rPr>
          <w:rFonts w:hint="eastAsia" w:ascii="黑体" w:eastAsia="黑体"/>
          <w:b/>
          <w:bCs/>
          <w:sz w:val="28"/>
          <w:szCs w:val="28"/>
        </w:rPr>
        <w:t>六、课程设置及要求</w:t>
      </w:r>
    </w:p>
    <w:p>
      <w:pPr>
        <w:keepNext w:val="0"/>
        <w:keepLines w:val="0"/>
        <w:pageBreakBefore w:val="0"/>
        <w:widowControl w:val="0"/>
        <w:kinsoku/>
        <w:wordWrap/>
        <w:topLinePunct w:val="0"/>
        <w:bidi w:val="0"/>
        <w:spacing w:line="360" w:lineRule="atLeast"/>
        <w:ind w:firstLine="420" w:firstLineChars="200"/>
        <w:textAlignment w:val="auto"/>
        <w:rPr>
          <w:rFonts w:ascii="宋体" w:hAnsi="宋体" w:cs="仿宋_GB2312"/>
          <w:szCs w:val="21"/>
        </w:rPr>
      </w:pPr>
      <w:r>
        <w:rPr>
          <w:rFonts w:hint="eastAsia" w:ascii="宋体" w:hAnsi="宋体" w:cs="仿宋_GB2312"/>
          <w:szCs w:val="21"/>
        </w:rPr>
        <w:t>（一）</w:t>
      </w:r>
      <w:r>
        <w:rPr>
          <w:rFonts w:hint="eastAsia" w:ascii="宋体" w:hAnsi="宋体" w:cs="仿宋_GB2312"/>
          <w:szCs w:val="21"/>
          <w:lang w:eastAsia="zh-CN"/>
        </w:rPr>
        <w:t>高星级饭店运营与管理专业</w:t>
      </w:r>
      <w:r>
        <w:rPr>
          <w:rFonts w:hint="eastAsia" w:ascii="宋体" w:hAnsi="宋体" w:cs="仿宋_GB2312"/>
          <w:szCs w:val="21"/>
        </w:rPr>
        <w:t>公共基础课程</w:t>
      </w:r>
    </w:p>
    <w:tbl>
      <w:tblPr>
        <w:tblStyle w:val="2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512"/>
        <w:gridCol w:w="6888"/>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序号</w:t>
            </w:r>
          </w:p>
        </w:tc>
        <w:tc>
          <w:tcPr>
            <w:tcW w:w="512"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课程名称</w:t>
            </w:r>
          </w:p>
        </w:tc>
        <w:tc>
          <w:tcPr>
            <w:tcW w:w="6888"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主要教学内容和要求</w:t>
            </w:r>
          </w:p>
        </w:tc>
        <w:tc>
          <w:tcPr>
            <w:tcW w:w="803"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思想政治</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hint="eastAsia" w:ascii="宋体" w:hAnsi="宋体"/>
                <w:szCs w:val="21"/>
              </w:rPr>
              <w:t>学习内容为《中等职业学校德育课程教学大纲》规定的四门必修课程：《职业生涯规划》、《职业道德与法律》、《经济政治与社会》、《哲学与人生》。根据课程教学大纲和学生成长与发展的实际需求，对四门必修课程内容进行了必要的整合。通过对</w:t>
            </w:r>
            <w:r>
              <w:rPr>
                <w:rFonts w:hint="eastAsia" w:ascii="宋体" w:hAnsi="宋体"/>
                <w:szCs w:val="21"/>
                <w:lang w:eastAsia="zh-CN"/>
              </w:rPr>
              <w:t>中职</w:t>
            </w:r>
            <w:r>
              <w:rPr>
                <w:rFonts w:hint="eastAsia" w:ascii="宋体" w:hAnsi="宋体"/>
                <w:szCs w:val="21"/>
              </w:rPr>
              <w:t>生的理想信念教育、爱国主义和民族精神的教育，使学生了解到自身的时代特点，促使他们尽快适应</w:t>
            </w:r>
            <w:r>
              <w:rPr>
                <w:rFonts w:hint="eastAsia" w:ascii="宋体" w:hAnsi="宋体"/>
                <w:szCs w:val="21"/>
                <w:lang w:eastAsia="zh-CN"/>
              </w:rPr>
              <w:t>中职</w:t>
            </w:r>
            <w:r>
              <w:rPr>
                <w:rFonts w:hint="eastAsia" w:ascii="宋体" w:hAnsi="宋体"/>
                <w:szCs w:val="21"/>
              </w:rPr>
              <w:t>生活，自觉培养良好的学风，认清当代学生的历史使命，明确成才的目标。通过对学生的道德和法律规范的教育，使学生明确努力践行社会主义的道德，遵守法律规范的重要性和必要性。</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hint="eastAsia" w:ascii="宋体" w:hAnsi="宋体"/>
                <w:szCs w:val="21"/>
              </w:rPr>
              <w:t>引导学生树立正确的世界观、人生观、价值观和社会主义的道德观、法制观；</w:t>
            </w:r>
            <w:r>
              <w:rPr>
                <w:rFonts w:hint="eastAsia" w:ascii="宋体" w:hAnsi="宋体"/>
                <w:szCs w:val="21"/>
                <w:lang w:eastAsia="zh-CN"/>
              </w:rPr>
              <w:t>培养良好的思想品德，</w:t>
            </w:r>
            <w:r>
              <w:rPr>
                <w:rFonts w:hint="eastAsia" w:ascii="宋体" w:hAnsi="宋体"/>
                <w:szCs w:val="21"/>
              </w:rPr>
              <w:t>进一步培养学生独立思考和解决实际问题的能力；提高对社会主义国家的认同感、使命感和责任感。通过实践教学，促使学生把学习科学理论与专业知识结合起来，把书本知识与投身社会实践结合起来，使学生逐步成为能自我提高修养、能做出正确的道德判断和道德评价的独立主体。</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216(1、2、3、4)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2</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语文</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hint="eastAsia" w:ascii="宋体" w:hAnsi="宋体"/>
                <w:szCs w:val="21"/>
              </w:rPr>
              <w:t>1、阅读与欣赏：现代文与文言文</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ascii="宋体" w:hAnsi="宋体"/>
                <w:szCs w:val="21"/>
              </w:rPr>
              <w:t>2</w:t>
            </w:r>
            <w:r>
              <w:rPr>
                <w:rFonts w:hint="eastAsia" w:ascii="宋体" w:hAnsi="宋体"/>
                <w:szCs w:val="21"/>
              </w:rPr>
              <w:t>、表达与交流：口语交际、写作</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ascii="宋体" w:hAnsi="宋体"/>
                <w:szCs w:val="21"/>
              </w:rPr>
              <w:t>3</w:t>
            </w:r>
            <w:r>
              <w:rPr>
                <w:rFonts w:hint="eastAsia" w:ascii="宋体" w:hAnsi="宋体"/>
                <w:szCs w:val="21"/>
              </w:rPr>
              <w:t>、语文综合实践活动</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hint="eastAsia" w:ascii="宋体" w:hAnsi="宋体"/>
                <w:kern w:val="0"/>
                <w:szCs w:val="21"/>
                <w:lang w:eastAsia="zh-CN"/>
              </w:rPr>
              <w:t>在九年义务教育的基础上，培养学生热爱祖国语言文字的思想情感，使学生进一步提高正确理解与运用祖国语言的能力，提高科学文化素养，以适应创业与就业的需要。</w:t>
            </w:r>
            <w:r>
              <w:rPr>
                <w:rFonts w:hint="eastAsia" w:ascii="宋体" w:hAnsi="宋体"/>
                <w:kern w:val="0"/>
                <w:szCs w:val="21"/>
              </w:rPr>
              <w:t>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216（1、2、3、4）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3</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数学</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hint="eastAsia" w:ascii="宋体" w:hAnsi="宋体"/>
                <w:szCs w:val="21"/>
              </w:rPr>
              <w:t>在初中数学基础上，使学生学好从事社会主义现代化建设和继续学习所必需的代数、三角、几何和概率统计的基础知识，进一步培养学生的基本运算能力、基本计算工具使用能力、空间想像能力、数形结合能力、思维能力和简单实际应用能力。通过本课程的学习，提高学生分析问题和解决问题的能力，发展学生的创新意识，进一步培养学生的科学思维方法和辩证唯物主义思想。</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hint="eastAsia" w:ascii="宋体" w:hAnsi="宋体"/>
                <w:kern w:val="0"/>
                <w:szCs w:val="21"/>
              </w:rPr>
              <w:t>在九年义务教育基础上，使学生进一步学习并掌握职业岗位和生活中所必要的数学基础知识。培养学生的计算技能、计算工具使用技能和数据处理技能，培养学生的观察能力、空间想象能力、分析与解决问题能力和数学思维能力。引导学生逐步养成良好的学习习惯、实践意识、创新意识和实事求是的科学态度，提高学生就业能力与创业能力。</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216（1、2、3、4）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4</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英语</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hint="eastAsia" w:ascii="宋体" w:hAnsi="宋体"/>
                <w:szCs w:val="21"/>
              </w:rPr>
              <w:t>1、语音</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ascii="宋体" w:hAnsi="宋体"/>
                <w:szCs w:val="21"/>
              </w:rPr>
              <w:t>2</w:t>
            </w:r>
            <w:r>
              <w:rPr>
                <w:rFonts w:hint="eastAsia" w:ascii="宋体" w:hAnsi="宋体"/>
                <w:szCs w:val="21"/>
              </w:rPr>
              <w:t>、交际功能</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ascii="宋体" w:hAnsi="宋体"/>
                <w:szCs w:val="21"/>
              </w:rPr>
              <w:t>3</w:t>
            </w:r>
            <w:r>
              <w:rPr>
                <w:rFonts w:hint="eastAsia" w:ascii="宋体" w:hAnsi="宋体"/>
                <w:szCs w:val="21"/>
              </w:rPr>
              <w:t>、话题</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hint="eastAsia" w:ascii="宋体" w:hAnsi="宋体"/>
                <w:szCs w:val="21"/>
              </w:rPr>
            </w:pPr>
            <w:r>
              <w:rPr>
                <w:rFonts w:ascii="宋体" w:hAnsi="宋体"/>
                <w:szCs w:val="21"/>
              </w:rPr>
              <w:t>4</w:t>
            </w:r>
            <w:r>
              <w:rPr>
                <w:rFonts w:hint="eastAsia" w:ascii="宋体" w:hAnsi="宋体"/>
                <w:szCs w:val="21"/>
              </w:rPr>
              <w:t>、语法</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ascii="宋体" w:hAnsi="宋体" w:cs="仿宋_GB2312"/>
                <w:szCs w:val="21"/>
              </w:rPr>
            </w:pPr>
            <w:r>
              <w:rPr>
                <w:rFonts w:hint="eastAsia" w:ascii="宋体" w:hAnsi="宋体"/>
                <w:kern w:val="0"/>
                <w:szCs w:val="21"/>
              </w:rPr>
              <w:t>中等职业学校英语课程要在九年义务教育基础上，帮助学生进一步学习英语基础知识，培养听、说、读、写等语言技能，初步形成职场英语的应用能力；激发和培养学生学习英语的兴趣，提高学生学习的自信心，帮助学生掌握学习策略，养成良好的学习习惯，提高自主学习能力；引导学生了解、认识中西方文化差异，培养</w:t>
            </w:r>
            <w:r>
              <w:rPr>
                <w:rFonts w:hint="eastAsia" w:ascii="宋体" w:hAnsi="宋体"/>
                <w:kern w:val="0"/>
                <w:szCs w:val="21"/>
                <w:lang w:eastAsia="zh-CN"/>
              </w:rPr>
              <w:t>高尚</w:t>
            </w:r>
            <w:r>
              <w:rPr>
                <w:rFonts w:hint="eastAsia" w:ascii="宋体" w:hAnsi="宋体"/>
                <w:kern w:val="0"/>
                <w:szCs w:val="21"/>
              </w:rPr>
              <w:t>的情感、态度和价值观。 </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216（1、2、3、4）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5</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历史</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numPr>
                <w:ilvl w:val="0"/>
                <w:numId w:val="1"/>
              </w:numPr>
              <w:tabs>
                <w:tab w:val="left" w:pos="785"/>
              </w:tabs>
              <w:kinsoku/>
              <w:wordWrap/>
              <w:topLinePunct w:val="0"/>
              <w:bidi w:val="0"/>
              <w:spacing w:line="360" w:lineRule="atLeast"/>
              <w:textAlignment w:val="auto"/>
              <w:rPr>
                <w:rFonts w:ascii="宋体" w:hAnsi="宋体"/>
                <w:szCs w:val="21"/>
              </w:rPr>
            </w:pPr>
            <w:r>
              <w:rPr>
                <w:rFonts w:hint="eastAsia" w:ascii="宋体" w:hAnsi="宋体"/>
                <w:szCs w:val="21"/>
              </w:rPr>
              <w:t>中国古代史</w:t>
            </w:r>
          </w:p>
          <w:p>
            <w:pPr>
              <w:keepNext w:val="0"/>
              <w:keepLines w:val="0"/>
              <w:pageBreakBefore w:val="0"/>
              <w:widowControl w:val="0"/>
              <w:numPr>
                <w:ilvl w:val="0"/>
                <w:numId w:val="1"/>
              </w:numPr>
              <w:tabs>
                <w:tab w:val="left" w:pos="785"/>
              </w:tabs>
              <w:kinsoku/>
              <w:wordWrap/>
              <w:topLinePunct w:val="0"/>
              <w:bidi w:val="0"/>
              <w:spacing w:line="360" w:lineRule="atLeast"/>
              <w:textAlignment w:val="auto"/>
              <w:rPr>
                <w:rFonts w:ascii="宋体" w:hAnsi="宋体"/>
                <w:szCs w:val="21"/>
              </w:rPr>
            </w:pPr>
            <w:r>
              <w:rPr>
                <w:rFonts w:hint="eastAsia" w:ascii="宋体" w:hAnsi="宋体"/>
                <w:szCs w:val="21"/>
              </w:rPr>
              <w:t>中国近代史</w:t>
            </w:r>
          </w:p>
          <w:p>
            <w:pPr>
              <w:keepNext w:val="0"/>
              <w:keepLines w:val="0"/>
              <w:pageBreakBefore w:val="0"/>
              <w:widowControl w:val="0"/>
              <w:numPr>
                <w:ilvl w:val="0"/>
                <w:numId w:val="1"/>
              </w:numPr>
              <w:tabs>
                <w:tab w:val="left" w:pos="785"/>
              </w:tabs>
              <w:kinsoku/>
              <w:wordWrap/>
              <w:topLinePunct w:val="0"/>
              <w:bidi w:val="0"/>
              <w:spacing w:line="360" w:lineRule="atLeast"/>
              <w:textAlignment w:val="auto"/>
              <w:rPr>
                <w:rFonts w:ascii="宋体" w:hAnsi="宋体"/>
                <w:szCs w:val="21"/>
              </w:rPr>
            </w:pPr>
            <w:r>
              <w:rPr>
                <w:rFonts w:hint="eastAsia" w:ascii="宋体" w:hAnsi="宋体"/>
                <w:szCs w:val="21"/>
              </w:rPr>
              <w:t>中国现代史</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ascii="宋体" w:hAnsi="宋体" w:cs="仿宋_GB2312"/>
                <w:szCs w:val="21"/>
              </w:rPr>
            </w:pPr>
            <w:r>
              <w:rPr>
                <w:rFonts w:hint="eastAsia" w:ascii="宋体" w:hAnsi="宋体"/>
                <w:kern w:val="0"/>
                <w:szCs w:val="21"/>
              </w:rPr>
              <w:t>中等职业学校历史要在九年义务教育基础上，帮助学生进一步学习历史基础知识，适合中等职业学校的教学实际，努力提高中等职业学校学生的文化素养，坚持正确的思想导向，以唯物史观为指导，做到论从史出，史论结合，有机渗透和体现社会主义核心价值观，使学生通过教科书的学习，认识中国</w:t>
            </w:r>
            <w:r>
              <w:rPr>
                <w:rFonts w:hint="eastAsia" w:ascii="宋体" w:hAnsi="宋体"/>
                <w:kern w:val="0"/>
                <w:szCs w:val="21"/>
                <w:lang w:eastAsia="zh-CN"/>
              </w:rPr>
              <w:t>悠久</w:t>
            </w:r>
            <w:r>
              <w:rPr>
                <w:rFonts w:hint="eastAsia" w:ascii="宋体" w:hAnsi="宋体"/>
                <w:kern w:val="0"/>
                <w:szCs w:val="21"/>
              </w:rPr>
              <w:t>历史与</w:t>
            </w:r>
            <w:r>
              <w:rPr>
                <w:rFonts w:hint="eastAsia" w:ascii="宋体" w:hAnsi="宋体"/>
                <w:kern w:val="0"/>
                <w:szCs w:val="21"/>
                <w:lang w:eastAsia="zh-CN"/>
              </w:rPr>
              <w:t>灿烂</w:t>
            </w:r>
            <w:r>
              <w:rPr>
                <w:rFonts w:hint="eastAsia" w:ascii="宋体" w:hAnsi="宋体"/>
                <w:kern w:val="0"/>
                <w:szCs w:val="21"/>
              </w:rPr>
              <w:t>文化的发展，</w:t>
            </w:r>
            <w:r>
              <w:rPr>
                <w:rFonts w:hint="eastAsia" w:ascii="宋体" w:hAnsi="宋体"/>
                <w:kern w:val="0"/>
                <w:szCs w:val="21"/>
                <w:lang w:eastAsia="zh-CN"/>
              </w:rPr>
              <w:t>渗透爱国主义教育，培养学生爱国主义情感，</w:t>
            </w:r>
            <w:r>
              <w:rPr>
                <w:rFonts w:hint="eastAsia" w:ascii="宋体" w:hAnsi="宋体"/>
                <w:kern w:val="0"/>
                <w:szCs w:val="21"/>
              </w:rPr>
              <w:t>树立传承中华民族优秀传统文化的信念。</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6</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信息技术</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cs="宋体"/>
                <w:bCs/>
                <w:kern w:val="0"/>
                <w:szCs w:val="21"/>
              </w:rPr>
            </w:pPr>
            <w:r>
              <w:rPr>
                <w:rFonts w:hint="eastAsia" w:ascii="宋体" w:hAnsi="宋体" w:cs="宋体"/>
                <w:bCs/>
                <w:kern w:val="0"/>
                <w:szCs w:val="21"/>
              </w:rPr>
              <w:t>课程教学内容，以上机操作为主，约占课程内容的70%，包括WINDOWS文件及文件夹操作、桌面使用、资源管理、控制面板的使用等，办公软件的操作基础，含WORD文字排版，EXCEL电子表格及公式、透视表等，PPT的制作，网络资源的使用包含拨号进入互联网，使用浏览器浏览网站，收发电子邮件等。理论部分，约占课程内容的30%，主要还包括，计算机软、硬件系统，多媒体技术，网络基础，数据库管理系统基础等。</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cs="宋体"/>
                <w:bCs/>
                <w:kern w:val="0"/>
                <w:szCs w:val="21"/>
              </w:rPr>
            </w:pPr>
            <w:r>
              <w:rPr>
                <w:rFonts w:hint="eastAsia" w:ascii="宋体" w:hAnsi="宋体" w:cs="宋体"/>
                <w:bCs/>
                <w:kern w:val="0"/>
                <w:szCs w:val="21"/>
              </w:rPr>
              <w:t>本课程是信息技术公共课程，要求学生掌握计算机应用及操作的基本能力，包括对信息技术、计算机硬件、软件、网络、多媒体、数据库基本知识的掌握及在Windows XP操作系统环境下管理计算机资源、正确理解与使用网络资源，在学习工作中运用办公软件与数据库管理系统的基本能力。培养学生正确使用互联网络资源, 形成良好的使用计算机的习惯。</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144（1、2）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体育与健康</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bCs/>
                <w:szCs w:val="21"/>
              </w:rPr>
            </w:pPr>
            <w:r>
              <w:rPr>
                <w:rFonts w:hint="eastAsia" w:ascii="宋体" w:hAnsi="宋体"/>
                <w:bCs/>
                <w:szCs w:val="21"/>
              </w:rPr>
              <w:t>公共体育包括：理论、跑的能力、健康走廊、综合素质技能能力、游泳、专项选项课等。航海体育包括：理论、跑的能力、游泳技能、专项素质技能（爬竿浪木、滚轮、爬梯）、篮球、武术、选项（健康长廊、足球）等。</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bCs/>
                <w:szCs w:val="21"/>
              </w:rPr>
            </w:pPr>
            <w:r>
              <w:rPr>
                <w:rFonts w:hint="eastAsia" w:ascii="宋体" w:hAnsi="宋体"/>
                <w:bCs/>
                <w:szCs w:val="21"/>
              </w:rPr>
              <w:t>通过体育与健康锻炼基本知识的学习，养成自觉经常锻炼的习惯。提高基本素质能力（跑的能力、心肺机能等）的同时，使学生熟练掌握至少2-3项健身项目的基本方法和技能，并可持续性进行的运动项目或技能，并具有良好的与未来职业工作特征有关的特殊身体素质（速度、耐力、力量、灵敏、柔韧等素质能力），社会适应能力和职业礼仪、职业气质等社会服务规范。</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144（1、2、3、4）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8</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艺术</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hint="eastAsia" w:ascii="宋体" w:hAnsi="宋体"/>
                <w:szCs w:val="21"/>
              </w:rPr>
              <w:t>1、美术</w:t>
            </w:r>
            <w:r>
              <w:rPr>
                <w:rFonts w:hint="eastAsia" w:ascii="宋体" w:hAnsi="宋体"/>
                <w:szCs w:val="21"/>
                <w:lang w:eastAsia="zh-CN"/>
              </w:rPr>
              <w:t>、书法等</w:t>
            </w:r>
            <w:r>
              <w:rPr>
                <w:rFonts w:hint="eastAsia" w:ascii="宋体" w:hAnsi="宋体"/>
                <w:szCs w:val="21"/>
              </w:rPr>
              <w:t>赏析</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ascii="宋体" w:hAnsi="宋体"/>
                <w:szCs w:val="21"/>
              </w:rPr>
              <w:t>2</w:t>
            </w:r>
            <w:r>
              <w:rPr>
                <w:rFonts w:hint="eastAsia" w:ascii="宋体" w:hAnsi="宋体"/>
                <w:szCs w:val="21"/>
              </w:rPr>
              <w:t>、音乐赏析</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ascii="宋体" w:hAnsi="宋体"/>
                <w:kern w:val="0"/>
                <w:szCs w:val="21"/>
              </w:rPr>
            </w:pPr>
            <w:r>
              <w:rPr>
                <w:rFonts w:hint="eastAsia" w:ascii="宋体" w:hAnsi="宋体"/>
                <w:kern w:val="0"/>
                <w:szCs w:val="21"/>
              </w:rPr>
              <w:t>1、使学生了解不同艺术类型的表现形式、审美特征和相互之间的联系与区别，培养学生艺术鉴赏兴趣。 </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ascii="宋体" w:hAnsi="宋体"/>
                <w:kern w:val="0"/>
                <w:szCs w:val="21"/>
              </w:rPr>
            </w:pPr>
            <w:r>
              <w:rPr>
                <w:rFonts w:hint="eastAsia" w:ascii="宋体" w:hAnsi="宋体"/>
                <w:kern w:val="0"/>
                <w:szCs w:val="21"/>
              </w:rPr>
              <w:t>2、使学生掌握欣赏艺术作品和创作艺术作品的基本方法，学会运用有关的基本知识、技能与原理，提高学生艺术鉴赏能力。 </w:t>
            </w:r>
          </w:p>
          <w:p>
            <w:pPr>
              <w:keepNext w:val="0"/>
              <w:keepLines w:val="0"/>
              <w:pageBreakBefore w:val="0"/>
              <w:widowControl w:val="0"/>
              <w:kinsoku/>
              <w:wordWrap/>
              <w:topLinePunct w:val="0"/>
              <w:bidi w:val="0"/>
              <w:spacing w:line="360" w:lineRule="atLeast"/>
              <w:ind w:firstLine="420" w:firstLineChars="200"/>
              <w:textAlignment w:val="auto"/>
              <w:rPr>
                <w:rFonts w:ascii="宋体" w:hAnsi="宋体" w:cs="仿宋_GB2312"/>
                <w:szCs w:val="21"/>
              </w:rPr>
            </w:pPr>
            <w:r>
              <w:rPr>
                <w:rFonts w:hint="eastAsia" w:ascii="宋体" w:hAnsi="宋体"/>
                <w:kern w:val="0"/>
                <w:szCs w:val="21"/>
              </w:rPr>
              <w:t>3、增强学生对艺术的理解与分析评判的能力，开发学生创造潜能，提高学生综合素养，培养学生提高生活品质的意识</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9</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心理健康</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hint="eastAsia" w:ascii="宋体" w:hAnsi="宋体"/>
                <w:szCs w:val="21"/>
              </w:rPr>
              <w:t>1、心理健康基本知识</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ascii="宋体" w:hAnsi="宋体"/>
                <w:szCs w:val="21"/>
              </w:rPr>
              <w:t>2</w:t>
            </w:r>
            <w:r>
              <w:rPr>
                <w:rFonts w:hint="eastAsia" w:ascii="宋体" w:hAnsi="宋体"/>
                <w:szCs w:val="21"/>
              </w:rPr>
              <w:t>、悦纳自我，健康成长</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ascii="宋体" w:hAnsi="宋体"/>
                <w:szCs w:val="21"/>
              </w:rPr>
              <w:t>3</w:t>
            </w:r>
            <w:r>
              <w:rPr>
                <w:rFonts w:hint="eastAsia" w:ascii="宋体" w:hAnsi="宋体"/>
                <w:szCs w:val="21"/>
              </w:rPr>
              <w:t>、和谐关系，快乐生活</w:t>
            </w:r>
          </w:p>
          <w:p>
            <w:pPr>
              <w:keepNext w:val="0"/>
              <w:keepLines w:val="0"/>
              <w:pageBreakBefore w:val="0"/>
              <w:widowControl w:val="0"/>
              <w:tabs>
                <w:tab w:val="left" w:pos="785"/>
              </w:tabs>
              <w:kinsoku/>
              <w:wordWrap/>
              <w:topLinePunct w:val="0"/>
              <w:bidi w:val="0"/>
              <w:spacing w:line="360" w:lineRule="atLeast"/>
              <w:ind w:firstLine="420" w:firstLineChars="200"/>
              <w:textAlignment w:val="auto"/>
              <w:rPr>
                <w:rFonts w:ascii="宋体" w:hAnsi="宋体"/>
                <w:szCs w:val="21"/>
              </w:rPr>
            </w:pPr>
            <w:r>
              <w:rPr>
                <w:rFonts w:ascii="宋体" w:hAnsi="宋体"/>
                <w:szCs w:val="21"/>
              </w:rPr>
              <w:t>4</w:t>
            </w:r>
            <w:r>
              <w:rPr>
                <w:rFonts w:hint="eastAsia" w:ascii="宋体" w:hAnsi="宋体"/>
                <w:szCs w:val="21"/>
              </w:rPr>
              <w:t>、有效学习</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ascii="宋体" w:hAnsi="宋体"/>
                <w:szCs w:val="21"/>
              </w:rPr>
              <w:t>5</w:t>
            </w:r>
            <w:r>
              <w:rPr>
                <w:rFonts w:hint="eastAsia" w:ascii="宋体" w:hAnsi="宋体"/>
                <w:szCs w:val="21"/>
              </w:rPr>
              <w:t>、提升职业心理素质</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rPr>
            </w:pPr>
            <w:r>
              <w:rPr>
                <w:rFonts w:hint="eastAsia" w:ascii="宋体" w:hAnsi="宋体"/>
                <w:kern w:val="0"/>
                <w:szCs w:val="21"/>
              </w:rPr>
              <w:t>帮助学生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全体学生的心理健康水平和职业心理素质。</w:t>
            </w:r>
          </w:p>
          <w:p>
            <w:pPr>
              <w:keepNext w:val="0"/>
              <w:keepLines w:val="0"/>
              <w:pageBreakBefore w:val="0"/>
              <w:widowControl w:val="0"/>
              <w:kinsoku/>
              <w:wordWrap/>
              <w:topLinePunct w:val="0"/>
              <w:bidi w:val="0"/>
              <w:spacing w:line="360" w:lineRule="atLeast"/>
              <w:textAlignment w:val="auto"/>
              <w:rPr>
                <w:rFonts w:hint="eastAsia" w:ascii="宋体" w:hAnsi="宋体"/>
                <w:szCs w:val="21"/>
              </w:rPr>
            </w:pP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10</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创业教育</w:t>
            </w:r>
          </w:p>
        </w:tc>
        <w:tc>
          <w:tcPr>
            <w:tcW w:w="68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color w:val="000000"/>
                <w:kern w:val="0"/>
                <w:szCs w:val="21"/>
              </w:rPr>
            </w:pPr>
            <w:r>
              <w:rPr>
                <w:rFonts w:hint="eastAsia" w:ascii="宋体" w:hAnsi="宋体"/>
                <w:color w:val="000000"/>
                <w:kern w:val="0"/>
                <w:szCs w:val="21"/>
              </w:rPr>
              <w:t>学习内容：</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color w:val="000000"/>
                <w:kern w:val="0"/>
                <w:szCs w:val="21"/>
              </w:rPr>
            </w:pPr>
            <w:r>
              <w:rPr>
                <w:rFonts w:hint="eastAsia" w:ascii="宋体" w:hAnsi="宋体"/>
                <w:color w:val="000000"/>
                <w:kern w:val="0"/>
                <w:szCs w:val="21"/>
              </w:rPr>
              <w:t>了解国家有关就业创业方针政策，掌握常见的求职技巧、就业技巧和创业基础知识；加强大学生职业心理调适；掌握并较好运用自我培养和管理技能、有效求职技能、职业适应技能、职场技能；重点提升大学生职业素养、创业基本思路等。</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color w:val="000000"/>
                <w:kern w:val="0"/>
                <w:szCs w:val="21"/>
              </w:rPr>
            </w:pPr>
            <w:r>
              <w:rPr>
                <w:rFonts w:hint="eastAsia" w:ascii="宋体" w:hAnsi="宋体"/>
                <w:color w:val="000000"/>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color w:val="000000"/>
                <w:kern w:val="0"/>
                <w:szCs w:val="21"/>
              </w:rPr>
            </w:pPr>
            <w:r>
              <w:rPr>
                <w:rFonts w:hint="eastAsia" w:ascii="宋体" w:hAnsi="宋体"/>
                <w:color w:val="000000"/>
                <w:kern w:val="0"/>
                <w:szCs w:val="21"/>
              </w:rPr>
              <w:t>培养学生树立正确的择业、就业、创业和职业道德观念，明确自己职业发展和求职方向，激发学生自我培养自我管理自我教育意识和创业的意识，切实提高学生就业创业竞争力和职业发展能力。</w:t>
            </w:r>
          </w:p>
        </w:tc>
        <w:tc>
          <w:tcPr>
            <w:tcW w:w="803"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36（5）</w:t>
            </w:r>
          </w:p>
        </w:tc>
      </w:tr>
    </w:tbl>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cs="仿宋_GB2312"/>
          <w:szCs w:val="21"/>
        </w:rPr>
      </w:pPr>
      <w:r>
        <w:rPr>
          <w:rFonts w:hint="eastAsia" w:ascii="宋体" w:hAnsi="宋体" w:cs="仿宋_GB2312"/>
          <w:szCs w:val="21"/>
        </w:rPr>
        <w:t>（二）</w:t>
      </w:r>
      <w:r>
        <w:rPr>
          <w:rFonts w:hint="eastAsia" w:ascii="宋体" w:hAnsi="宋体" w:cs="仿宋_GB2312"/>
          <w:szCs w:val="21"/>
          <w:lang w:eastAsia="zh-CN"/>
        </w:rPr>
        <w:t>高星级饭店运营与管理</w:t>
      </w:r>
      <w:r>
        <w:rPr>
          <w:rFonts w:hint="eastAsia" w:ascii="宋体" w:hAnsi="宋体" w:cs="仿宋_GB2312"/>
          <w:szCs w:val="21"/>
        </w:rPr>
        <w:t>专业（技能）课程</w:t>
      </w:r>
    </w:p>
    <w:tbl>
      <w:tblPr>
        <w:tblStyle w:val="2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512"/>
        <w:gridCol w:w="7088"/>
        <w:gridCol w:w="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序号</w:t>
            </w:r>
          </w:p>
        </w:tc>
        <w:tc>
          <w:tcPr>
            <w:tcW w:w="512"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课程名称</w:t>
            </w:r>
          </w:p>
        </w:tc>
        <w:tc>
          <w:tcPr>
            <w:tcW w:w="7088"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主要教学内容和要求</w:t>
            </w:r>
          </w:p>
        </w:tc>
        <w:tc>
          <w:tcPr>
            <w:tcW w:w="553" w:type="dxa"/>
            <w:shd w:val="clear" w:color="auto" w:fill="auto"/>
            <w:vAlign w:val="top"/>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1</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旅游概论</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hint="eastAsia" w:ascii="宋体" w:hAnsi="宋体" w:eastAsiaTheme="minorEastAsia"/>
                <w:kern w:val="0"/>
                <w:szCs w:val="21"/>
                <w:lang w:eastAsia="zh-CN"/>
              </w:rPr>
            </w:pPr>
            <w:r>
              <w:rPr>
                <w:rFonts w:hint="eastAsia" w:ascii="宋体" w:hAnsi="宋体"/>
                <w:kern w:val="0"/>
                <w:szCs w:val="21"/>
              </w:rPr>
              <w:t>1、</w:t>
            </w:r>
            <w:r>
              <w:rPr>
                <w:rFonts w:hint="eastAsia" w:ascii="宋体" w:hAnsi="宋体"/>
                <w:kern w:val="0"/>
                <w:szCs w:val="21"/>
                <w:lang w:eastAsia="zh-CN"/>
              </w:rPr>
              <w:t>旅游的定义内容与分类</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lang w:eastAsia="zh-CN"/>
              </w:rPr>
            </w:pPr>
            <w:r>
              <w:rPr>
                <w:rFonts w:hint="eastAsia" w:ascii="宋体" w:hAnsi="宋体"/>
                <w:kern w:val="0"/>
                <w:szCs w:val="21"/>
              </w:rPr>
              <w:t>2、</w:t>
            </w:r>
            <w:r>
              <w:rPr>
                <w:rFonts w:hint="eastAsia" w:ascii="宋体" w:hAnsi="宋体"/>
                <w:kern w:val="0"/>
                <w:szCs w:val="21"/>
                <w:lang w:eastAsia="zh-CN"/>
              </w:rPr>
              <w:t>旅游简史</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3、旅游活动的基本要素</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4、旅游业的构成</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5、旅游市场</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6、旅游业的发展趋势</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ascii="宋体" w:hAnsi="宋体" w:cs="仿宋_GB2312"/>
                <w:szCs w:val="21"/>
              </w:rPr>
            </w:pPr>
            <w:r>
              <w:rPr>
                <w:rFonts w:hint="eastAsia"/>
                <w:sz w:val="21"/>
                <w:szCs w:val="21"/>
                <w:lang w:eastAsia="zh-CN"/>
              </w:rPr>
              <w:t>理解旅游的概述明确旅游的产生、旅游的定义内容、旅游的本质属性、特点、类型。以及旅游组织；了解我国与世界旅游简史；掌握旅游活动构成的三个基本</w:t>
            </w:r>
            <w:r>
              <w:rPr>
                <w:sz w:val="21"/>
                <w:szCs w:val="21"/>
              </w:rPr>
              <w:t>要</w:t>
            </w:r>
            <w:r>
              <w:rPr>
                <w:rFonts w:hint="eastAsia"/>
                <w:sz w:val="21"/>
                <w:szCs w:val="21"/>
                <w:lang w:eastAsia="zh-CN"/>
              </w:rPr>
              <w:t>素，即旅游主体旅游者，旅游客体旅游资源，旅游媒介旅游业；掌握旅游业构成的要素，即旅行社、旅游交通、旅游饭店、旅游景区、旅游商场及旅游娱乐；掌握旅游市场的形成、细分及我国的旅游市场发展状况；掌握生态旅游及现状与意义；掌握旅游可持续发展特点；掌握我国与世界旅游业发展趋势。</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216（1、2、3、4）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2</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服务心理</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ascii="宋体" w:hAnsi="宋体"/>
                <w:kern w:val="0"/>
                <w:szCs w:val="21"/>
              </w:rPr>
            </w:pPr>
            <w:r>
              <w:rPr>
                <w:rFonts w:hint="eastAsia" w:ascii="宋体" w:hAnsi="宋体"/>
                <w:kern w:val="0"/>
                <w:szCs w:val="21"/>
              </w:rPr>
              <w:t>1、心理学概述</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ascii="宋体" w:hAnsi="宋体"/>
                <w:kern w:val="0"/>
                <w:szCs w:val="21"/>
              </w:rPr>
            </w:pPr>
            <w:r>
              <w:rPr>
                <w:rFonts w:hint="eastAsia" w:ascii="宋体" w:hAnsi="宋体"/>
                <w:kern w:val="0"/>
                <w:szCs w:val="21"/>
              </w:rPr>
              <w:t>2、服务与客运服务</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kern w:val="0"/>
                <w:szCs w:val="21"/>
              </w:rPr>
            </w:pPr>
            <w:r>
              <w:rPr>
                <w:rFonts w:hint="eastAsia" w:ascii="宋体" w:hAnsi="宋体"/>
                <w:kern w:val="0"/>
                <w:szCs w:val="21"/>
              </w:rPr>
              <w:t>3、</w:t>
            </w:r>
            <w:r>
              <w:rPr>
                <w:rFonts w:hint="eastAsia" w:ascii="宋体" w:hAnsi="宋体"/>
                <w:kern w:val="0"/>
                <w:szCs w:val="21"/>
                <w:lang w:eastAsia="zh-CN"/>
              </w:rPr>
              <w:t>旅游</w:t>
            </w:r>
            <w:r>
              <w:rPr>
                <w:rFonts w:hint="eastAsia" w:ascii="宋体" w:hAnsi="宋体"/>
                <w:kern w:val="0"/>
                <w:szCs w:val="21"/>
              </w:rPr>
              <w:t>服务心理学概述</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kern w:val="0"/>
                <w:szCs w:val="21"/>
                <w:lang w:val="en-US" w:eastAsia="zh-CN"/>
              </w:rPr>
            </w:pPr>
            <w:r>
              <w:rPr>
                <w:rFonts w:hint="eastAsia" w:ascii="宋体" w:hAnsi="宋体"/>
                <w:kern w:val="0"/>
                <w:szCs w:val="21"/>
                <w:lang w:val="en-US" w:eastAsia="zh-CN"/>
              </w:rPr>
              <w:t>4、交往心理服务</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kern w:val="0"/>
                <w:szCs w:val="21"/>
                <w:lang w:val="en-US" w:eastAsia="zh-CN"/>
              </w:rPr>
            </w:pPr>
            <w:r>
              <w:rPr>
                <w:rFonts w:hint="eastAsia" w:ascii="宋体" w:hAnsi="宋体"/>
                <w:kern w:val="0"/>
                <w:szCs w:val="21"/>
                <w:lang w:val="en-US" w:eastAsia="zh-CN"/>
              </w:rPr>
              <w:t>5、应急心理服务</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6、沟通心理服务</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ascii="宋体" w:hAnsi="宋体" w:cs="仿宋_GB2312"/>
                <w:szCs w:val="21"/>
              </w:rPr>
            </w:pPr>
            <w:r>
              <w:rPr>
                <w:rFonts w:hint="eastAsia"/>
                <w:sz w:val="21"/>
                <w:szCs w:val="21"/>
              </w:rPr>
              <w:t>掌握</w:t>
            </w:r>
            <w:r>
              <w:rPr>
                <w:sz w:val="21"/>
                <w:szCs w:val="21"/>
              </w:rPr>
              <w:t>心理学基本知识</w:t>
            </w:r>
            <w:r>
              <w:rPr>
                <w:rFonts w:hint="eastAsia"/>
                <w:sz w:val="21"/>
                <w:szCs w:val="21"/>
              </w:rPr>
              <w:t>；</w:t>
            </w:r>
            <w:r>
              <w:rPr>
                <w:sz w:val="21"/>
                <w:szCs w:val="21"/>
              </w:rPr>
              <w:t>能分析客人对饭店前厅服务</w:t>
            </w:r>
            <w:r>
              <w:rPr>
                <w:rFonts w:hint="eastAsia"/>
                <w:sz w:val="21"/>
                <w:szCs w:val="21"/>
              </w:rPr>
              <w:t>、</w:t>
            </w:r>
            <w:r>
              <w:rPr>
                <w:sz w:val="21"/>
                <w:szCs w:val="21"/>
              </w:rPr>
              <w:t>客房服务</w:t>
            </w:r>
            <w:r>
              <w:rPr>
                <w:rFonts w:hint="eastAsia"/>
                <w:sz w:val="21"/>
                <w:szCs w:val="21"/>
              </w:rPr>
              <w:t>、</w:t>
            </w:r>
            <w:r>
              <w:rPr>
                <w:sz w:val="21"/>
                <w:szCs w:val="21"/>
              </w:rPr>
              <w:t>餐饮服务</w:t>
            </w:r>
            <w:r>
              <w:rPr>
                <w:rFonts w:hint="eastAsia"/>
                <w:sz w:val="21"/>
                <w:szCs w:val="21"/>
              </w:rPr>
              <w:t>、</w:t>
            </w:r>
            <w:r>
              <w:rPr>
                <w:sz w:val="21"/>
                <w:szCs w:val="21"/>
              </w:rPr>
              <w:t>康乐服务等的心理需求</w:t>
            </w:r>
            <w:r>
              <w:rPr>
                <w:rFonts w:hint="eastAsia"/>
                <w:sz w:val="21"/>
                <w:szCs w:val="21"/>
              </w:rPr>
              <w:t>；</w:t>
            </w:r>
            <w:r>
              <w:rPr>
                <w:sz w:val="21"/>
                <w:szCs w:val="21"/>
              </w:rPr>
              <w:t>能根据不同客人的服务需求</w:t>
            </w:r>
            <w:r>
              <w:rPr>
                <w:rFonts w:hint="eastAsia"/>
                <w:sz w:val="21"/>
                <w:szCs w:val="21"/>
              </w:rPr>
              <w:t>，</w:t>
            </w:r>
            <w:r>
              <w:rPr>
                <w:sz w:val="21"/>
                <w:szCs w:val="21"/>
              </w:rPr>
              <w:t>为其提供人性化和个性化的服务</w:t>
            </w:r>
            <w:r>
              <w:rPr>
                <w:rFonts w:hint="eastAsia"/>
                <w:sz w:val="21"/>
                <w:szCs w:val="21"/>
              </w:rPr>
              <w:t>，</w:t>
            </w:r>
            <w:r>
              <w:rPr>
                <w:sz w:val="21"/>
                <w:szCs w:val="21"/>
              </w:rPr>
              <w:t>并能进行自我心理调适</w:t>
            </w:r>
            <w:r>
              <w:rPr>
                <w:rFonts w:hint="eastAsia"/>
                <w:sz w:val="21"/>
                <w:szCs w:val="21"/>
              </w:rPr>
              <w:t>，</w:t>
            </w:r>
            <w:r>
              <w:rPr>
                <w:sz w:val="21"/>
                <w:szCs w:val="21"/>
              </w:rPr>
              <w:t>完成各项对客接待服务</w:t>
            </w:r>
            <w:r>
              <w:rPr>
                <w:rFonts w:hint="eastAsia"/>
                <w:sz w:val="21"/>
                <w:szCs w:val="21"/>
                <w:lang w:eastAsia="zh-CN"/>
              </w:rPr>
              <w:t>，</w:t>
            </w:r>
            <w:r>
              <w:rPr>
                <w:rFonts w:hint="eastAsia" w:ascii="宋体" w:hAnsi="宋体"/>
                <w:kern w:val="0"/>
                <w:szCs w:val="21"/>
              </w:rPr>
              <w:t>培养学生心理服务的理念，提高学生心理服务的能力。</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108（3、4、5）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3</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服务礼仪</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ascii="宋体" w:hAnsi="宋体"/>
                <w:kern w:val="0"/>
                <w:szCs w:val="21"/>
              </w:rPr>
            </w:pPr>
            <w:r>
              <w:rPr>
                <w:rFonts w:hint="eastAsia" w:ascii="宋体" w:hAnsi="宋体"/>
                <w:kern w:val="0"/>
                <w:szCs w:val="21"/>
              </w:rPr>
              <w:t>1、服务礼仪的基本理论</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ascii="宋体" w:hAnsi="宋体"/>
                <w:kern w:val="0"/>
                <w:szCs w:val="21"/>
              </w:rPr>
            </w:pPr>
            <w:r>
              <w:rPr>
                <w:rFonts w:hint="eastAsia" w:ascii="宋体" w:hAnsi="宋体"/>
                <w:kern w:val="0"/>
                <w:szCs w:val="21"/>
              </w:rPr>
              <w:t>2、服务人员的仪容规范</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ascii="宋体" w:hAnsi="宋体"/>
                <w:kern w:val="0"/>
                <w:szCs w:val="21"/>
              </w:rPr>
            </w:pPr>
            <w:r>
              <w:rPr>
                <w:rFonts w:hint="eastAsia" w:ascii="宋体" w:hAnsi="宋体"/>
                <w:kern w:val="0"/>
                <w:szCs w:val="21"/>
              </w:rPr>
              <w:t>3、服务人员的仪态规范</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ascii="宋体" w:hAnsi="宋体"/>
                <w:kern w:val="0"/>
                <w:szCs w:val="21"/>
              </w:rPr>
            </w:pPr>
            <w:r>
              <w:rPr>
                <w:rFonts w:hint="eastAsia" w:ascii="宋体" w:hAnsi="宋体"/>
                <w:kern w:val="0"/>
                <w:szCs w:val="21"/>
              </w:rPr>
              <w:t>4、服务人员的服饰规范</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ascii="宋体" w:hAnsi="宋体"/>
                <w:kern w:val="0"/>
                <w:szCs w:val="21"/>
              </w:rPr>
            </w:pPr>
            <w:r>
              <w:rPr>
                <w:rFonts w:hint="eastAsia" w:ascii="宋体" w:hAnsi="宋体"/>
                <w:kern w:val="0"/>
                <w:szCs w:val="21"/>
              </w:rPr>
              <w:t>5、服务人员的语言规范</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rPr>
            </w:pPr>
            <w:r>
              <w:rPr>
                <w:rFonts w:hint="eastAsia" w:ascii="宋体" w:hAnsi="宋体"/>
                <w:kern w:val="0"/>
                <w:szCs w:val="21"/>
              </w:rPr>
              <w:t>6、服务人员的岗位规范</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ascii="宋体" w:hAnsi="宋体" w:cs="仿宋_GB2312"/>
                <w:szCs w:val="21"/>
              </w:rPr>
            </w:pPr>
            <w:r>
              <w:rPr>
                <w:rFonts w:hint="eastAsia"/>
                <w:sz w:val="21"/>
                <w:szCs w:val="21"/>
              </w:rPr>
              <w:t>掌握</w:t>
            </w:r>
            <w:r>
              <w:rPr>
                <w:sz w:val="21"/>
                <w:szCs w:val="21"/>
              </w:rPr>
              <w:t>外在形象礼仪</w:t>
            </w:r>
            <w:r>
              <w:rPr>
                <w:rFonts w:hint="eastAsia"/>
                <w:sz w:val="21"/>
                <w:szCs w:val="21"/>
              </w:rPr>
              <w:t>、</w:t>
            </w:r>
            <w:r>
              <w:rPr>
                <w:sz w:val="21"/>
                <w:szCs w:val="21"/>
              </w:rPr>
              <w:t>服务语言礼仪和饭店服务礼仪知识</w:t>
            </w:r>
            <w:r>
              <w:rPr>
                <w:rFonts w:hint="eastAsia"/>
                <w:sz w:val="21"/>
                <w:szCs w:val="21"/>
              </w:rPr>
              <w:t>；</w:t>
            </w:r>
            <w:r>
              <w:rPr>
                <w:sz w:val="21"/>
                <w:szCs w:val="21"/>
              </w:rPr>
              <w:t>培养职业意识</w:t>
            </w:r>
            <w:r>
              <w:rPr>
                <w:rFonts w:hint="eastAsia"/>
                <w:sz w:val="21"/>
                <w:szCs w:val="21"/>
              </w:rPr>
              <w:t>，</w:t>
            </w:r>
            <w:r>
              <w:rPr>
                <w:sz w:val="21"/>
                <w:szCs w:val="21"/>
              </w:rPr>
              <w:t>运用职场面试</w:t>
            </w:r>
            <w:r>
              <w:rPr>
                <w:rFonts w:hint="eastAsia"/>
                <w:sz w:val="21"/>
                <w:szCs w:val="21"/>
              </w:rPr>
              <w:t>、</w:t>
            </w:r>
            <w:r>
              <w:rPr>
                <w:sz w:val="21"/>
                <w:szCs w:val="21"/>
              </w:rPr>
              <w:t>团队沟通和跨文化沟通的相关技巧</w:t>
            </w:r>
            <w:r>
              <w:rPr>
                <w:rFonts w:hint="eastAsia"/>
                <w:sz w:val="21"/>
                <w:szCs w:val="21"/>
              </w:rPr>
              <w:t>，</w:t>
            </w:r>
            <w:r>
              <w:rPr>
                <w:sz w:val="21"/>
                <w:szCs w:val="21"/>
              </w:rPr>
              <w:t>展现良好的饭店员工形象</w:t>
            </w:r>
            <w:r>
              <w:rPr>
                <w:rFonts w:hint="eastAsia"/>
                <w:sz w:val="21"/>
                <w:szCs w:val="21"/>
              </w:rPr>
              <w:t>；</w:t>
            </w:r>
            <w:r>
              <w:rPr>
                <w:sz w:val="21"/>
                <w:szCs w:val="21"/>
              </w:rPr>
              <w:t>规范饭店岗位工作中的服务语言和服务礼仪</w:t>
            </w:r>
            <w:r>
              <w:rPr>
                <w:rFonts w:hint="eastAsia"/>
                <w:sz w:val="21"/>
                <w:szCs w:val="21"/>
              </w:rPr>
              <w:t>；</w:t>
            </w:r>
            <w:r>
              <w:rPr>
                <w:sz w:val="21"/>
                <w:szCs w:val="21"/>
              </w:rPr>
              <w:t>具备良好的心理素质</w:t>
            </w:r>
            <w:r>
              <w:rPr>
                <w:rFonts w:hint="eastAsia"/>
                <w:sz w:val="21"/>
                <w:szCs w:val="21"/>
              </w:rPr>
              <w:t>，</w:t>
            </w:r>
            <w:r>
              <w:rPr>
                <w:sz w:val="21"/>
                <w:szCs w:val="21"/>
              </w:rPr>
              <w:t>在对客服务和工作沟通中能从容应对</w:t>
            </w:r>
            <w:r>
              <w:rPr>
                <w:rFonts w:hint="eastAsia"/>
                <w:sz w:val="21"/>
                <w:szCs w:val="21"/>
              </w:rPr>
              <w:t>、</w:t>
            </w:r>
            <w:r>
              <w:rPr>
                <w:sz w:val="21"/>
                <w:szCs w:val="21"/>
              </w:rPr>
              <w:t>提高效率</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144（1、2、3、4）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4</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普通话训练</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numPr>
                <w:ilvl w:val="0"/>
                <w:numId w:val="2"/>
              </w:numPr>
              <w:tabs>
                <w:tab w:val="left" w:pos="785"/>
              </w:tabs>
              <w:kinsoku/>
              <w:wordWrap/>
              <w:topLinePunct w:val="0"/>
              <w:bidi w:val="0"/>
              <w:spacing w:line="360" w:lineRule="atLeast"/>
              <w:textAlignment w:val="auto"/>
              <w:rPr>
                <w:rFonts w:ascii="宋体" w:hAnsi="宋体"/>
                <w:szCs w:val="21"/>
              </w:rPr>
            </w:pPr>
            <w:r>
              <w:rPr>
                <w:rFonts w:hint="eastAsia" w:ascii="宋体" w:hAnsi="宋体"/>
                <w:szCs w:val="21"/>
              </w:rPr>
              <w:t>普通话语音训练</w:t>
            </w:r>
          </w:p>
          <w:p>
            <w:pPr>
              <w:keepNext w:val="0"/>
              <w:keepLines w:val="0"/>
              <w:pageBreakBefore w:val="0"/>
              <w:widowControl w:val="0"/>
              <w:numPr>
                <w:ilvl w:val="0"/>
                <w:numId w:val="2"/>
              </w:numPr>
              <w:tabs>
                <w:tab w:val="left" w:pos="785"/>
              </w:tabs>
              <w:kinsoku/>
              <w:wordWrap/>
              <w:topLinePunct w:val="0"/>
              <w:bidi w:val="0"/>
              <w:spacing w:line="360" w:lineRule="atLeast"/>
              <w:textAlignment w:val="auto"/>
              <w:rPr>
                <w:rFonts w:ascii="宋体" w:hAnsi="宋体"/>
                <w:szCs w:val="21"/>
              </w:rPr>
            </w:pPr>
            <w:r>
              <w:rPr>
                <w:rFonts w:hint="eastAsia" w:ascii="宋体" w:hAnsi="宋体"/>
                <w:szCs w:val="21"/>
              </w:rPr>
              <w:t>普通话知识</w:t>
            </w:r>
          </w:p>
          <w:p>
            <w:pPr>
              <w:keepNext w:val="0"/>
              <w:keepLines w:val="0"/>
              <w:pageBreakBefore w:val="0"/>
              <w:widowControl w:val="0"/>
              <w:numPr>
                <w:ilvl w:val="0"/>
                <w:numId w:val="2"/>
              </w:numPr>
              <w:kinsoku/>
              <w:wordWrap/>
              <w:topLinePunct w:val="0"/>
              <w:bidi w:val="0"/>
              <w:spacing w:line="360" w:lineRule="atLeast"/>
              <w:ind w:left="780" w:leftChars="0" w:hanging="360" w:firstLineChars="0"/>
              <w:textAlignment w:val="auto"/>
              <w:rPr>
                <w:rFonts w:hint="eastAsia" w:ascii="宋体" w:hAnsi="宋体"/>
                <w:szCs w:val="21"/>
              </w:rPr>
            </w:pPr>
            <w:r>
              <w:rPr>
                <w:rFonts w:hint="eastAsia" w:ascii="宋体" w:hAnsi="宋体"/>
                <w:szCs w:val="21"/>
              </w:rPr>
              <w:t>普通话应用</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lang w:val="en-US" w:eastAsia="zh-CN"/>
              </w:rPr>
            </w:pPr>
            <w:r>
              <w:rPr>
                <w:rFonts w:hint="eastAsia" w:ascii="宋体" w:hAnsi="宋体"/>
                <w:kern w:val="0"/>
                <w:szCs w:val="21"/>
              </w:rPr>
              <w:t>培养学生的口语交际，口语交际是适应现代化社会发展需要的重要能力，随着中国社会、经济的快速发展，人员流动的数量日益增多，流动的区域日益扩大，普通话已成为人们日常生活、工作和学习中交流的重要工具，也是许多岗位的职业要求</w:t>
            </w:r>
            <w:r>
              <w:rPr>
                <w:rFonts w:hint="eastAsia" w:ascii="宋体" w:hAnsi="宋体"/>
                <w:kern w:val="0"/>
                <w:szCs w:val="21"/>
                <w:lang w:eastAsia="zh-CN"/>
              </w:rPr>
              <w:t>，要求能够准确流利的运用播音技巧进行阅读、朗读、会话</w:t>
            </w:r>
            <w:r>
              <w:rPr>
                <w:rFonts w:hint="eastAsia" w:ascii="宋体" w:hAnsi="宋体"/>
                <w:kern w:val="0"/>
                <w:szCs w:val="21"/>
              </w:rPr>
              <w:t>。</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r>
              <w:rPr>
                <w:rFonts w:hint="eastAsia" w:ascii="宋体" w:hAnsi="宋体" w:cs="仿宋_GB2312"/>
                <w:szCs w:val="21"/>
                <w:lang w:val="en-US" w:eastAsia="zh-CN"/>
              </w:rPr>
              <w:t>72（1、2）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5</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茶艺</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eastAsiaTheme="minorEastAsia"/>
                <w:kern w:val="0"/>
                <w:szCs w:val="21"/>
                <w:lang w:eastAsia="zh-CN"/>
              </w:rPr>
            </w:pPr>
            <w:r>
              <w:rPr>
                <w:rFonts w:hint="eastAsia" w:ascii="宋体" w:hAnsi="宋体"/>
                <w:kern w:val="0"/>
                <w:szCs w:val="21"/>
              </w:rPr>
              <w:t>1、</w:t>
            </w:r>
            <w:r>
              <w:rPr>
                <w:rFonts w:hint="eastAsia" w:ascii="宋体" w:hAnsi="宋体"/>
                <w:kern w:val="0"/>
                <w:szCs w:val="21"/>
                <w:lang w:eastAsia="zh-CN"/>
              </w:rPr>
              <w:t>礼仪与接待</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eastAsiaTheme="minorEastAsia"/>
                <w:kern w:val="0"/>
                <w:szCs w:val="21"/>
                <w:lang w:eastAsia="zh-CN"/>
              </w:rPr>
            </w:pPr>
            <w:r>
              <w:rPr>
                <w:rFonts w:hint="eastAsia" w:ascii="宋体" w:hAnsi="宋体"/>
                <w:kern w:val="0"/>
                <w:szCs w:val="21"/>
              </w:rPr>
              <w:t>2、</w:t>
            </w:r>
            <w:r>
              <w:rPr>
                <w:rFonts w:hint="eastAsia" w:ascii="宋体" w:hAnsi="宋体"/>
                <w:kern w:val="0"/>
                <w:szCs w:val="21"/>
                <w:lang w:eastAsia="zh-CN"/>
              </w:rPr>
              <w:t>茶艺服务与销售</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kern w:val="0"/>
                <w:szCs w:val="21"/>
              </w:rPr>
            </w:pPr>
            <w:r>
              <w:rPr>
                <w:rFonts w:hint="eastAsia" w:ascii="宋体" w:hAnsi="宋体"/>
                <w:kern w:val="0"/>
                <w:szCs w:val="21"/>
              </w:rPr>
              <w:t>3、</w:t>
            </w:r>
            <w:r>
              <w:rPr>
                <w:rFonts w:hint="eastAsia" w:ascii="宋体" w:hAnsi="宋体"/>
                <w:kern w:val="0"/>
                <w:szCs w:val="21"/>
                <w:lang w:eastAsia="zh-CN"/>
              </w:rPr>
              <w:t>茶事服务</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kern w:val="0"/>
                <w:szCs w:val="21"/>
              </w:rPr>
            </w:pPr>
            <w:r>
              <w:rPr>
                <w:rFonts w:hint="eastAsia" w:ascii="宋体" w:hAnsi="宋体"/>
                <w:kern w:val="0"/>
                <w:szCs w:val="21"/>
              </w:rPr>
              <w:t>使学生掌握</w:t>
            </w:r>
            <w:r>
              <w:rPr>
                <w:rFonts w:hint="eastAsia" w:ascii="宋体" w:hAnsi="宋体"/>
                <w:kern w:val="0"/>
                <w:szCs w:val="21"/>
                <w:lang w:eastAsia="zh-CN"/>
              </w:rPr>
              <w:t>茶艺</w:t>
            </w:r>
            <w:r>
              <w:rPr>
                <w:rFonts w:hint="eastAsia" w:ascii="宋体" w:hAnsi="宋体"/>
                <w:kern w:val="0"/>
                <w:szCs w:val="21"/>
              </w:rPr>
              <w:t>的基本知识及方法，提高学生身体的协调、控制及表现能力，矫正不良姿势，练就</w:t>
            </w:r>
            <w:r>
              <w:rPr>
                <w:rFonts w:hint="eastAsia" w:ascii="宋体" w:hAnsi="宋体"/>
                <w:kern w:val="0"/>
                <w:szCs w:val="21"/>
                <w:lang w:eastAsia="zh-CN"/>
              </w:rPr>
              <w:t>茶艺师的技能</w:t>
            </w:r>
            <w:r>
              <w:rPr>
                <w:rFonts w:hint="eastAsia" w:ascii="宋体" w:hAnsi="宋体"/>
                <w:kern w:val="0"/>
                <w:szCs w:val="21"/>
              </w:rPr>
              <w:t>，提高审美情趣。使自身适应所从事工作的需要。</w:t>
            </w:r>
          </w:p>
          <w:p>
            <w:pPr>
              <w:keepNext w:val="0"/>
              <w:keepLines w:val="0"/>
              <w:pageBreakBefore w:val="0"/>
              <w:widowControl w:val="0"/>
              <w:kinsoku/>
              <w:wordWrap/>
              <w:topLinePunct w:val="0"/>
              <w:bidi w:val="0"/>
              <w:spacing w:line="360" w:lineRule="atLeast"/>
              <w:textAlignment w:val="auto"/>
              <w:rPr>
                <w:rFonts w:hint="eastAsia" w:ascii="宋体" w:hAnsi="宋体"/>
                <w:kern w:val="0"/>
                <w:szCs w:val="21"/>
              </w:rPr>
            </w:pP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6</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前厅服务与管理</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学习内容：</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eastAsiaTheme="minorEastAsia"/>
                <w:kern w:val="0"/>
                <w:szCs w:val="21"/>
                <w:lang w:eastAsia="zh-CN"/>
              </w:rPr>
            </w:pPr>
            <w:r>
              <w:rPr>
                <w:rFonts w:hint="eastAsia" w:ascii="宋体" w:hAnsi="宋体"/>
                <w:kern w:val="0"/>
                <w:szCs w:val="21"/>
              </w:rPr>
              <w:t>1、</w:t>
            </w:r>
            <w:r>
              <w:rPr>
                <w:rFonts w:hint="eastAsia" w:ascii="宋体" w:hAnsi="宋体"/>
                <w:kern w:val="0"/>
                <w:szCs w:val="21"/>
                <w:lang w:eastAsia="zh-CN"/>
              </w:rPr>
              <w:t>前厅的基础设备与表单</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eastAsiaTheme="minorEastAsia"/>
                <w:kern w:val="0"/>
                <w:szCs w:val="21"/>
                <w:lang w:eastAsia="zh-CN"/>
              </w:rPr>
            </w:pPr>
            <w:r>
              <w:rPr>
                <w:rFonts w:hint="eastAsia" w:ascii="宋体" w:hAnsi="宋体"/>
                <w:kern w:val="0"/>
                <w:szCs w:val="21"/>
              </w:rPr>
              <w:t>2、</w:t>
            </w:r>
            <w:r>
              <w:rPr>
                <w:rFonts w:hint="eastAsia" w:ascii="宋体" w:hAnsi="宋体"/>
                <w:kern w:val="0"/>
                <w:szCs w:val="21"/>
                <w:lang w:eastAsia="zh-CN"/>
              </w:rPr>
              <w:t>前厅预定服务、礼宾服务、入住登记服务、收银服务、督导服务等</w:t>
            </w:r>
          </w:p>
          <w:p>
            <w:pPr>
              <w:keepNext w:val="0"/>
              <w:keepLines w:val="0"/>
              <w:pageBreakBefore w:val="0"/>
              <w:widowControl w:val="0"/>
              <w:kinsoku/>
              <w:wordWrap/>
              <w:topLinePunct w:val="0"/>
              <w:autoSpaceDE w:val="0"/>
              <w:autoSpaceDN w:val="0"/>
              <w:bidi w:val="0"/>
              <w:adjustRightInd w:val="0"/>
              <w:spacing w:line="360" w:lineRule="atLeast"/>
              <w:ind w:firstLine="420" w:firstLineChars="200"/>
              <w:jc w:val="left"/>
              <w:textAlignment w:val="auto"/>
              <w:rPr>
                <w:rFonts w:hint="eastAsia" w:ascii="宋体" w:hAnsi="宋体" w:eastAsiaTheme="minorEastAsia"/>
                <w:kern w:val="0"/>
                <w:szCs w:val="21"/>
                <w:lang w:eastAsia="zh-CN"/>
              </w:rPr>
            </w:pPr>
            <w:r>
              <w:rPr>
                <w:rFonts w:hint="eastAsia" w:ascii="宋体" w:hAnsi="宋体"/>
                <w:kern w:val="0"/>
                <w:szCs w:val="21"/>
              </w:rPr>
              <w:t>3、</w:t>
            </w:r>
            <w:r>
              <w:rPr>
                <w:rFonts w:hint="eastAsia" w:ascii="宋体" w:hAnsi="宋体"/>
                <w:kern w:val="0"/>
                <w:szCs w:val="21"/>
                <w:lang w:eastAsia="zh-CN"/>
              </w:rPr>
              <w:t>前厅的客服服务语言</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kern w:val="0"/>
                <w:szCs w:val="21"/>
              </w:rPr>
            </w:pPr>
            <w:r>
              <w:rPr>
                <w:rFonts w:hint="eastAsia"/>
                <w:sz w:val="21"/>
                <w:szCs w:val="21"/>
              </w:rPr>
              <w:t>能</w:t>
            </w:r>
            <w:r>
              <w:rPr>
                <w:sz w:val="21"/>
                <w:szCs w:val="21"/>
              </w:rPr>
              <w:t>辨别并正确使用前厅部设施设备和表单</w:t>
            </w:r>
            <w:r>
              <w:rPr>
                <w:rFonts w:hint="eastAsia"/>
                <w:sz w:val="21"/>
                <w:szCs w:val="21"/>
              </w:rPr>
              <w:t>；</w:t>
            </w:r>
            <w:r>
              <w:rPr>
                <w:sz w:val="21"/>
                <w:szCs w:val="21"/>
              </w:rPr>
              <w:t>能描述预定服务</w:t>
            </w:r>
            <w:r>
              <w:rPr>
                <w:rFonts w:hint="eastAsia"/>
                <w:sz w:val="21"/>
                <w:szCs w:val="21"/>
              </w:rPr>
              <w:t>、</w:t>
            </w:r>
            <w:r>
              <w:rPr>
                <w:sz w:val="21"/>
                <w:szCs w:val="21"/>
              </w:rPr>
              <w:t>礼宾服务</w:t>
            </w:r>
            <w:r>
              <w:rPr>
                <w:rFonts w:hint="eastAsia"/>
                <w:sz w:val="21"/>
                <w:szCs w:val="21"/>
              </w:rPr>
              <w:t>、</w:t>
            </w:r>
            <w:r>
              <w:rPr>
                <w:sz w:val="21"/>
                <w:szCs w:val="21"/>
              </w:rPr>
              <w:t>入住登记服务</w:t>
            </w:r>
            <w:r>
              <w:rPr>
                <w:rFonts w:hint="eastAsia"/>
                <w:sz w:val="21"/>
                <w:szCs w:val="21"/>
              </w:rPr>
              <w:t>、</w:t>
            </w:r>
            <w:r>
              <w:rPr>
                <w:sz w:val="21"/>
                <w:szCs w:val="21"/>
              </w:rPr>
              <w:t>收银服务</w:t>
            </w:r>
            <w:r>
              <w:rPr>
                <w:rFonts w:hint="eastAsia"/>
                <w:sz w:val="21"/>
                <w:szCs w:val="21"/>
              </w:rPr>
              <w:t>、</w:t>
            </w:r>
            <w:r>
              <w:rPr>
                <w:sz w:val="21"/>
                <w:szCs w:val="21"/>
              </w:rPr>
              <w:t>前厅其他服务和督导管理等各项工作的流程和标准并按照规范标准提供相应服务</w:t>
            </w:r>
            <w:r>
              <w:rPr>
                <w:rFonts w:hint="eastAsia"/>
                <w:sz w:val="21"/>
                <w:szCs w:val="21"/>
              </w:rPr>
              <w:t>；</w:t>
            </w:r>
            <w:r>
              <w:rPr>
                <w:sz w:val="21"/>
                <w:szCs w:val="21"/>
              </w:rPr>
              <w:t>能初步处理前厅部领班</w:t>
            </w:r>
            <w:r>
              <w:rPr>
                <w:rFonts w:hint="eastAsia"/>
                <w:sz w:val="21"/>
                <w:szCs w:val="21"/>
              </w:rPr>
              <w:t>、</w:t>
            </w:r>
            <w:r>
              <w:rPr>
                <w:sz w:val="21"/>
                <w:szCs w:val="21"/>
              </w:rPr>
              <w:t>主管的督导工作</w:t>
            </w:r>
            <w:r>
              <w:rPr>
                <w:rFonts w:hint="eastAsia"/>
                <w:sz w:val="21"/>
                <w:szCs w:val="21"/>
              </w:rPr>
              <w:t>；</w:t>
            </w:r>
            <w:r>
              <w:rPr>
                <w:sz w:val="21"/>
                <w:szCs w:val="21"/>
              </w:rPr>
              <w:t>能使用流畅的前厅对客服务用语</w:t>
            </w:r>
            <w:r>
              <w:rPr>
                <w:rFonts w:hint="eastAsia"/>
                <w:sz w:val="21"/>
                <w:szCs w:val="21"/>
              </w:rPr>
              <w:t>，</w:t>
            </w:r>
            <w:r>
              <w:rPr>
                <w:sz w:val="21"/>
                <w:szCs w:val="21"/>
              </w:rPr>
              <w:t>适应前厅各部门的工作要求</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72（1、2）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餐饮服务与管理</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hint="eastAsia" w:ascii="宋体" w:hAnsi="宋体"/>
                <w:kern w:val="0"/>
                <w:szCs w:val="21"/>
              </w:rPr>
            </w:pPr>
            <w:r>
              <w:rPr>
                <w:rFonts w:hint="eastAsia" w:ascii="宋体" w:hAnsi="宋体"/>
                <w:kern w:val="0"/>
                <w:szCs w:val="21"/>
              </w:rPr>
              <w:t>学习内容：</w:t>
            </w:r>
          </w:p>
          <w:p>
            <w:pPr>
              <w:keepNext w:val="0"/>
              <w:keepLines w:val="0"/>
              <w:pageBreakBefore w:val="0"/>
              <w:widowControl w:val="0"/>
              <w:numPr>
                <w:ilvl w:val="0"/>
                <w:numId w:val="3"/>
              </w:numPr>
              <w:kinsoku/>
              <w:wordWrap/>
              <w:topLinePunct w:val="0"/>
              <w:autoSpaceDE w:val="0"/>
              <w:autoSpaceDN w:val="0"/>
              <w:bidi w:val="0"/>
              <w:adjustRightInd w:val="0"/>
              <w:spacing w:line="360" w:lineRule="atLeast"/>
              <w:ind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对客优质服务管理</w:t>
            </w:r>
          </w:p>
          <w:p>
            <w:pPr>
              <w:keepNext w:val="0"/>
              <w:keepLines w:val="0"/>
              <w:pageBreakBefore w:val="0"/>
              <w:widowControl w:val="0"/>
              <w:numPr>
                <w:ilvl w:val="0"/>
                <w:numId w:val="3"/>
              </w:numPr>
              <w:kinsoku/>
              <w:wordWrap/>
              <w:topLinePunct w:val="0"/>
              <w:autoSpaceDE w:val="0"/>
              <w:autoSpaceDN w:val="0"/>
              <w:bidi w:val="0"/>
              <w:adjustRightInd w:val="0"/>
              <w:spacing w:line="360" w:lineRule="atLeast"/>
              <w:ind w:left="0" w:leftChars="0"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餐饮早会服务</w:t>
            </w:r>
          </w:p>
          <w:p>
            <w:pPr>
              <w:keepNext w:val="0"/>
              <w:keepLines w:val="0"/>
              <w:pageBreakBefore w:val="0"/>
              <w:widowControl w:val="0"/>
              <w:numPr>
                <w:ilvl w:val="0"/>
                <w:numId w:val="3"/>
              </w:numPr>
              <w:kinsoku/>
              <w:wordWrap/>
              <w:topLinePunct w:val="0"/>
              <w:autoSpaceDE w:val="0"/>
              <w:autoSpaceDN w:val="0"/>
              <w:bidi w:val="0"/>
              <w:adjustRightInd w:val="0"/>
              <w:spacing w:line="360" w:lineRule="atLeast"/>
              <w:ind w:left="0" w:leftChars="0"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餐饮全程营销管理</w:t>
            </w:r>
          </w:p>
          <w:p>
            <w:pPr>
              <w:keepNext w:val="0"/>
              <w:keepLines w:val="0"/>
              <w:pageBreakBefore w:val="0"/>
              <w:widowControl w:val="0"/>
              <w:numPr>
                <w:ilvl w:val="0"/>
                <w:numId w:val="3"/>
              </w:numPr>
              <w:kinsoku/>
              <w:wordWrap/>
              <w:topLinePunct w:val="0"/>
              <w:autoSpaceDE w:val="0"/>
              <w:autoSpaceDN w:val="0"/>
              <w:bidi w:val="0"/>
              <w:adjustRightInd w:val="0"/>
              <w:spacing w:line="360" w:lineRule="atLeast"/>
              <w:ind w:left="0" w:leftChars="0"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餐饮收入费用管理</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numPr>
                <w:ilvl w:val="0"/>
                <w:numId w:val="0"/>
              </w:numPr>
              <w:kinsoku/>
              <w:wordWrap/>
              <w:topLinePunct w:val="0"/>
              <w:bidi w:val="0"/>
              <w:spacing w:line="360" w:lineRule="atLeast"/>
              <w:ind w:firstLine="420" w:firstLineChars="200"/>
              <w:textAlignment w:val="auto"/>
              <w:rPr>
                <w:rFonts w:hint="eastAsia" w:ascii="宋体" w:hAnsi="宋体"/>
                <w:szCs w:val="21"/>
              </w:rPr>
            </w:pPr>
            <w:r>
              <w:rPr>
                <w:rFonts w:hint="eastAsia"/>
                <w:sz w:val="21"/>
                <w:szCs w:val="21"/>
              </w:rPr>
              <w:t>能</w:t>
            </w:r>
            <w:r>
              <w:rPr>
                <w:sz w:val="21"/>
                <w:szCs w:val="21"/>
              </w:rPr>
              <w:t>运用中西菜点知识</w:t>
            </w:r>
            <w:r>
              <w:rPr>
                <w:rFonts w:hint="eastAsia"/>
                <w:sz w:val="21"/>
                <w:szCs w:val="21"/>
              </w:rPr>
              <w:t>、</w:t>
            </w:r>
            <w:r>
              <w:rPr>
                <w:sz w:val="21"/>
                <w:szCs w:val="21"/>
              </w:rPr>
              <w:t>中西餐服务方式</w:t>
            </w:r>
            <w:r>
              <w:rPr>
                <w:rFonts w:hint="eastAsia"/>
                <w:sz w:val="21"/>
                <w:szCs w:val="21"/>
              </w:rPr>
              <w:t>、</w:t>
            </w:r>
            <w:r>
              <w:rPr>
                <w:sz w:val="21"/>
                <w:szCs w:val="21"/>
              </w:rPr>
              <w:t>文化与礼仪</w:t>
            </w:r>
            <w:r>
              <w:rPr>
                <w:rFonts w:hint="eastAsia"/>
                <w:sz w:val="21"/>
                <w:szCs w:val="21"/>
              </w:rPr>
              <w:t>；</w:t>
            </w:r>
            <w:r>
              <w:rPr>
                <w:sz w:val="21"/>
                <w:szCs w:val="21"/>
              </w:rPr>
              <w:t>能辨别餐饮</w:t>
            </w:r>
            <w:r>
              <w:rPr>
                <w:rFonts w:hint="eastAsia"/>
                <w:sz w:val="21"/>
                <w:szCs w:val="21"/>
              </w:rPr>
              <w:t>用具的种类及用途，能按照规范标准进行餐厅基本服务技能的操作，能按照规范标准进行中餐厅早、午、晚餐服务；熟练进行各种西餐厅服务；能进行规范的宴会预定与服务；具有良好的实践能力和宴会设计能力，能进行初步的菜单设计、菜肴定价、服务质量管理</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144（1、2、3、4）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8</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客房服务与管理</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color w:val="000000"/>
                <w:kern w:val="0"/>
                <w:szCs w:val="21"/>
              </w:rPr>
            </w:pPr>
            <w:r>
              <w:rPr>
                <w:rFonts w:hint="eastAsia" w:ascii="宋体" w:hAnsi="宋体"/>
                <w:color w:val="000000"/>
                <w:kern w:val="0"/>
                <w:szCs w:val="21"/>
              </w:rPr>
              <w:t>学习内容：</w:t>
            </w:r>
          </w:p>
          <w:p>
            <w:pPr>
              <w:keepNext w:val="0"/>
              <w:keepLines w:val="0"/>
              <w:pageBreakBefore w:val="0"/>
              <w:widowControl w:val="0"/>
              <w:numPr>
                <w:ilvl w:val="0"/>
                <w:numId w:val="4"/>
              </w:numPr>
              <w:kinsoku/>
              <w:wordWrap/>
              <w:topLinePunct w:val="0"/>
              <w:autoSpaceDE w:val="0"/>
              <w:autoSpaceDN w:val="0"/>
              <w:bidi w:val="0"/>
              <w:adjustRightInd w:val="0"/>
              <w:spacing w:line="360" w:lineRule="atLeast"/>
              <w:ind w:firstLine="420" w:firstLineChars="200"/>
              <w:textAlignment w:val="auto"/>
              <w:rPr>
                <w:rFonts w:hint="eastAsia" w:ascii="宋体" w:hAnsi="宋体"/>
                <w:color w:val="000000"/>
                <w:kern w:val="0"/>
                <w:szCs w:val="21"/>
                <w:lang w:eastAsia="zh-CN"/>
              </w:rPr>
            </w:pPr>
            <w:r>
              <w:rPr>
                <w:rFonts w:hint="eastAsia" w:ascii="宋体" w:hAnsi="宋体"/>
                <w:color w:val="000000"/>
                <w:kern w:val="0"/>
                <w:szCs w:val="21"/>
                <w:lang w:eastAsia="zh-CN"/>
              </w:rPr>
              <w:t>客房布置</w:t>
            </w:r>
          </w:p>
          <w:p>
            <w:pPr>
              <w:keepNext w:val="0"/>
              <w:keepLines w:val="0"/>
              <w:pageBreakBefore w:val="0"/>
              <w:widowControl w:val="0"/>
              <w:numPr>
                <w:ilvl w:val="0"/>
                <w:numId w:val="4"/>
              </w:numPr>
              <w:kinsoku/>
              <w:wordWrap/>
              <w:topLinePunct w:val="0"/>
              <w:autoSpaceDE w:val="0"/>
              <w:autoSpaceDN w:val="0"/>
              <w:bidi w:val="0"/>
              <w:adjustRightInd w:val="0"/>
              <w:spacing w:line="360" w:lineRule="atLeast"/>
              <w:ind w:firstLine="420" w:firstLineChars="200"/>
              <w:textAlignment w:val="auto"/>
              <w:rPr>
                <w:rFonts w:hint="eastAsia" w:ascii="宋体" w:hAnsi="宋体"/>
                <w:color w:val="000000"/>
                <w:kern w:val="0"/>
                <w:szCs w:val="21"/>
                <w:lang w:eastAsia="zh-CN"/>
              </w:rPr>
            </w:pPr>
            <w:r>
              <w:rPr>
                <w:rFonts w:hint="eastAsia" w:ascii="宋体" w:hAnsi="宋体"/>
                <w:color w:val="000000"/>
                <w:kern w:val="0"/>
                <w:szCs w:val="21"/>
                <w:lang w:eastAsia="zh-CN"/>
              </w:rPr>
              <w:t>客房对客服务</w:t>
            </w:r>
          </w:p>
          <w:p>
            <w:pPr>
              <w:keepNext w:val="0"/>
              <w:keepLines w:val="0"/>
              <w:pageBreakBefore w:val="0"/>
              <w:widowControl w:val="0"/>
              <w:numPr>
                <w:ilvl w:val="0"/>
                <w:numId w:val="4"/>
              </w:numPr>
              <w:kinsoku/>
              <w:wordWrap/>
              <w:topLinePunct w:val="0"/>
              <w:autoSpaceDE w:val="0"/>
              <w:autoSpaceDN w:val="0"/>
              <w:bidi w:val="0"/>
              <w:adjustRightInd w:val="0"/>
              <w:spacing w:line="360" w:lineRule="atLeast"/>
              <w:ind w:firstLine="420" w:firstLineChars="200"/>
              <w:textAlignment w:val="auto"/>
              <w:rPr>
                <w:rFonts w:hint="eastAsia" w:ascii="宋体" w:hAnsi="宋体"/>
                <w:color w:val="000000"/>
                <w:kern w:val="0"/>
                <w:szCs w:val="21"/>
                <w:lang w:eastAsia="zh-CN"/>
              </w:rPr>
            </w:pPr>
            <w:r>
              <w:rPr>
                <w:rFonts w:hint="eastAsia" w:ascii="宋体" w:hAnsi="宋体"/>
                <w:color w:val="000000"/>
                <w:kern w:val="0"/>
                <w:szCs w:val="21"/>
                <w:lang w:eastAsia="zh-CN"/>
              </w:rPr>
              <w:t>客房突发事件的处理</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color w:val="000000"/>
                <w:kern w:val="0"/>
                <w:szCs w:val="21"/>
              </w:rPr>
            </w:pPr>
            <w:r>
              <w:rPr>
                <w:rFonts w:hint="eastAsia" w:ascii="宋体" w:hAnsi="宋体"/>
                <w:color w:val="000000"/>
                <w:kern w:val="0"/>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color w:val="000000"/>
                <w:kern w:val="0"/>
                <w:szCs w:val="21"/>
                <w:lang w:val="en-US" w:eastAsia="zh-CN"/>
              </w:rPr>
            </w:pPr>
            <w:r>
              <w:rPr>
                <w:rFonts w:hint="eastAsia" w:ascii="宋体" w:hAnsi="宋体"/>
                <w:color w:val="000000"/>
                <w:kern w:val="0"/>
                <w:szCs w:val="21"/>
                <w:lang w:eastAsia="zh-CN"/>
              </w:rPr>
              <w:t>掌握各种客房的布置、特别涉及贵宾房、长房和特色客房的布置；掌握特殊宾客服务与疑难问题处理</w:t>
            </w:r>
            <w:r>
              <w:rPr>
                <w:rFonts w:hint="eastAsia" w:ascii="宋体" w:hAnsi="宋体"/>
                <w:color w:val="000000"/>
                <w:kern w:val="0"/>
                <w:szCs w:val="21"/>
              </w:rPr>
              <w:t>等。</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9</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酒店管理学</w:t>
            </w:r>
          </w:p>
        </w:tc>
        <w:tc>
          <w:tcPr>
            <w:tcW w:w="7088"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rPr>
            </w:pPr>
            <w:r>
              <w:rPr>
                <w:rFonts w:hint="eastAsia" w:ascii="宋体" w:hAnsi="宋体"/>
                <w:b w:val="0"/>
                <w:bCs/>
                <w:szCs w:val="21"/>
              </w:rPr>
              <w:t>学习内容</w:t>
            </w:r>
          </w:p>
          <w:p>
            <w:pPr>
              <w:keepNext w:val="0"/>
              <w:keepLines w:val="0"/>
              <w:pageBreakBefore w:val="0"/>
              <w:widowControl w:val="0"/>
              <w:numPr>
                <w:ilvl w:val="0"/>
                <w:numId w:val="5"/>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岗位职责</w:t>
            </w:r>
          </w:p>
          <w:p>
            <w:pPr>
              <w:keepNext w:val="0"/>
              <w:keepLines w:val="0"/>
              <w:pageBreakBefore w:val="0"/>
              <w:widowControl w:val="0"/>
              <w:numPr>
                <w:ilvl w:val="0"/>
                <w:numId w:val="5"/>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酒店经理岗位须知</w:t>
            </w:r>
          </w:p>
          <w:p>
            <w:pPr>
              <w:keepNext w:val="0"/>
              <w:keepLines w:val="0"/>
              <w:pageBreakBefore w:val="0"/>
              <w:widowControl w:val="0"/>
              <w:numPr>
                <w:ilvl w:val="0"/>
                <w:numId w:val="5"/>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基本管理技能</w:t>
            </w:r>
          </w:p>
          <w:p>
            <w:pPr>
              <w:keepNext w:val="0"/>
              <w:keepLines w:val="0"/>
              <w:pageBreakBefore w:val="0"/>
              <w:widowControl w:val="0"/>
              <w:numPr>
                <w:ilvl w:val="0"/>
                <w:numId w:val="5"/>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团队管理</w:t>
            </w:r>
          </w:p>
          <w:p>
            <w:pPr>
              <w:keepNext w:val="0"/>
              <w:keepLines w:val="0"/>
              <w:pageBreakBefore w:val="0"/>
              <w:widowControl w:val="0"/>
              <w:numPr>
                <w:ilvl w:val="0"/>
                <w:numId w:val="5"/>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自我管理技能</w:t>
            </w:r>
          </w:p>
          <w:p>
            <w:pPr>
              <w:keepNext w:val="0"/>
              <w:keepLines w:val="0"/>
              <w:pageBreakBefore w:val="0"/>
              <w:widowControl w:val="0"/>
              <w:numPr>
                <w:ilvl w:val="0"/>
                <w:numId w:val="5"/>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酒店大数据运用</w:t>
            </w:r>
          </w:p>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ascii="宋体" w:hAnsi="宋体"/>
                <w:b w:val="0"/>
                <w:bCs/>
                <w:szCs w:val="21"/>
              </w:rPr>
            </w:pPr>
            <w:r>
              <w:rPr>
                <w:rFonts w:hint="eastAsia" w:ascii="宋体" w:hAnsi="宋体"/>
                <w:b w:val="0"/>
                <w:bCs/>
                <w:szCs w:val="21"/>
              </w:rPr>
              <w:t>学习目标：</w:t>
            </w:r>
          </w:p>
          <w:p>
            <w:pPr>
              <w:keepNext w:val="0"/>
              <w:keepLines w:val="0"/>
              <w:pageBreakBefore w:val="0"/>
              <w:widowControl w:val="0"/>
              <w:kinsoku/>
              <w:wordWrap/>
              <w:topLinePunct w:val="0"/>
              <w:bidi w:val="0"/>
              <w:spacing w:line="360" w:lineRule="atLeast"/>
              <w:ind w:firstLine="420" w:firstLineChars="200"/>
              <w:textAlignment w:val="auto"/>
              <w:rPr>
                <w:rFonts w:hint="eastAsia" w:ascii="宋体" w:hAnsi="宋体"/>
                <w:szCs w:val="21"/>
                <w:lang w:eastAsia="zh-CN"/>
              </w:rPr>
            </w:pPr>
            <w:r>
              <w:rPr>
                <w:rFonts w:hint="eastAsia" w:ascii="宋体" w:hAnsi="宋体"/>
                <w:szCs w:val="21"/>
                <w:lang w:eastAsia="zh-CN"/>
              </w:rPr>
              <w:t>通过学习让学生对酒店管理工作有一个全面的认识。并能</w:t>
            </w:r>
            <w:r>
              <w:rPr>
                <w:rFonts w:hint="eastAsia" w:ascii="宋体" w:hAnsi="宋体"/>
                <w:szCs w:val="21"/>
              </w:rPr>
              <w:t>掌握</w:t>
            </w:r>
            <w:r>
              <w:rPr>
                <w:rFonts w:hint="eastAsia" w:ascii="宋体" w:hAnsi="宋体"/>
                <w:szCs w:val="21"/>
                <w:lang w:eastAsia="zh-CN"/>
              </w:rPr>
              <w:t>酒店各种岗位管理技能，还要</w:t>
            </w:r>
            <w:r>
              <w:rPr>
                <w:rFonts w:hint="eastAsia" w:ascii="宋体" w:hAnsi="宋体"/>
                <w:szCs w:val="21"/>
              </w:rPr>
              <w:t>掌握</w:t>
            </w:r>
            <w:r>
              <w:rPr>
                <w:rFonts w:hint="eastAsia" w:ascii="宋体" w:hAnsi="宋体"/>
                <w:szCs w:val="21"/>
                <w:lang w:eastAsia="zh-CN"/>
              </w:rPr>
              <w:t>餐厅管理、餐饮管理、财务管理、成本控制等以适应工作的需要。</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10</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饭店财务基础</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hint="eastAsia" w:ascii="宋体" w:hAnsi="宋体"/>
                <w:szCs w:val="21"/>
              </w:rPr>
            </w:pPr>
            <w:r>
              <w:rPr>
                <w:rFonts w:hint="eastAsia" w:ascii="宋体" w:hAnsi="宋体"/>
                <w:szCs w:val="21"/>
              </w:rPr>
              <w:t>学习内容：</w:t>
            </w:r>
          </w:p>
          <w:p>
            <w:pPr>
              <w:keepNext w:val="0"/>
              <w:keepLines w:val="0"/>
              <w:pageBreakBefore w:val="0"/>
              <w:widowControl w:val="0"/>
              <w:numPr>
                <w:ilvl w:val="0"/>
                <w:numId w:val="6"/>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szCs w:val="21"/>
                <w:lang w:val="en-US" w:eastAsia="zh-CN"/>
              </w:rPr>
            </w:pPr>
            <w:r>
              <w:rPr>
                <w:rFonts w:hint="eastAsia" w:ascii="宋体" w:hAnsi="宋体"/>
                <w:szCs w:val="21"/>
                <w:lang w:val="en-US" w:eastAsia="zh-CN"/>
              </w:rPr>
              <w:t>会计财务的职能与对象</w:t>
            </w:r>
          </w:p>
          <w:p>
            <w:pPr>
              <w:keepNext w:val="0"/>
              <w:keepLines w:val="0"/>
              <w:pageBreakBefore w:val="0"/>
              <w:widowControl w:val="0"/>
              <w:numPr>
                <w:ilvl w:val="0"/>
                <w:numId w:val="6"/>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szCs w:val="21"/>
                <w:lang w:val="en-US" w:eastAsia="zh-CN"/>
              </w:rPr>
            </w:pPr>
            <w:r>
              <w:rPr>
                <w:rFonts w:hint="eastAsia" w:ascii="宋体" w:hAnsi="宋体"/>
                <w:szCs w:val="21"/>
                <w:lang w:val="en-US" w:eastAsia="zh-CN"/>
              </w:rPr>
              <w:t>饭店财务的运算与评估</w:t>
            </w:r>
          </w:p>
          <w:p>
            <w:pPr>
              <w:keepNext w:val="0"/>
              <w:keepLines w:val="0"/>
              <w:pageBreakBefore w:val="0"/>
              <w:widowControl w:val="0"/>
              <w:numPr>
                <w:ilvl w:val="0"/>
                <w:numId w:val="6"/>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szCs w:val="21"/>
                <w:lang w:val="en-US" w:eastAsia="zh-CN"/>
              </w:rPr>
            </w:pPr>
            <w:r>
              <w:rPr>
                <w:rFonts w:hint="eastAsia" w:ascii="宋体" w:hAnsi="宋体"/>
                <w:szCs w:val="21"/>
                <w:lang w:val="en-US" w:eastAsia="zh-CN"/>
              </w:rPr>
              <w:t>财务管理的理论</w:t>
            </w:r>
          </w:p>
          <w:p>
            <w:pPr>
              <w:keepNext w:val="0"/>
              <w:keepLines w:val="0"/>
              <w:pageBreakBefore w:val="0"/>
              <w:widowControl w:val="0"/>
              <w:numPr>
                <w:ilvl w:val="0"/>
                <w:numId w:val="6"/>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szCs w:val="21"/>
                <w:lang w:val="en-US" w:eastAsia="zh-CN"/>
              </w:rPr>
            </w:pPr>
            <w:r>
              <w:rPr>
                <w:rFonts w:hint="eastAsia" w:ascii="宋体" w:hAnsi="宋体"/>
                <w:szCs w:val="21"/>
                <w:lang w:val="en-US" w:eastAsia="zh-CN"/>
              </w:rPr>
              <w:t>旅游餐饮服务企业资金与结算业务</w:t>
            </w:r>
          </w:p>
          <w:p>
            <w:pPr>
              <w:keepNext w:val="0"/>
              <w:keepLines w:val="0"/>
              <w:pageBreakBefore w:val="0"/>
              <w:widowControl w:val="0"/>
              <w:numPr>
                <w:ilvl w:val="0"/>
                <w:numId w:val="6"/>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szCs w:val="21"/>
                <w:lang w:val="en-US" w:eastAsia="zh-CN"/>
              </w:rPr>
            </w:pPr>
            <w:r>
              <w:rPr>
                <w:rFonts w:hint="eastAsia" w:ascii="宋体" w:hAnsi="宋体"/>
                <w:szCs w:val="21"/>
                <w:lang w:val="en-US" w:eastAsia="zh-CN"/>
              </w:rPr>
              <w:t>旅游、饮食、客房等资金与经营业务核算</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szCs w:val="21"/>
              </w:rPr>
            </w:pPr>
            <w:r>
              <w:rPr>
                <w:rFonts w:hint="eastAsia" w:ascii="宋体" w:hAnsi="宋体"/>
                <w:szCs w:val="21"/>
              </w:rPr>
              <w:t>学习目标：</w:t>
            </w:r>
          </w:p>
          <w:p>
            <w:pPr>
              <w:keepNext w:val="0"/>
              <w:keepLines w:val="0"/>
              <w:pageBreakBefore w:val="0"/>
              <w:widowControl w:val="0"/>
              <w:numPr>
                <w:ilvl w:val="0"/>
                <w:numId w:val="0"/>
              </w:numPr>
              <w:kinsoku/>
              <w:wordWrap/>
              <w:topLinePunct w:val="0"/>
              <w:autoSpaceDE w:val="0"/>
              <w:autoSpaceDN w:val="0"/>
              <w:bidi w:val="0"/>
              <w:adjustRightInd w:val="0"/>
              <w:spacing w:line="360" w:lineRule="atLeast"/>
              <w:ind w:firstLine="420" w:firstLineChars="200"/>
              <w:textAlignment w:val="auto"/>
              <w:rPr>
                <w:rFonts w:hint="eastAsia" w:ascii="宋体" w:hAnsi="宋体"/>
                <w:szCs w:val="21"/>
                <w:lang w:eastAsia="zh-CN"/>
              </w:rPr>
            </w:pPr>
            <w:r>
              <w:rPr>
                <w:rFonts w:hint="eastAsia"/>
                <w:sz w:val="21"/>
                <w:szCs w:val="21"/>
              </w:rPr>
              <w:t>掌握会计语言要素及运用：认识饭店各部门财务工作的管理与核算、高星级饭店财务运算、企业财务状况的评价方法；初步了解财务管理的理论及方法，了解财务管理的实务运算；能进行饭店收银岗位的工作；能运算财务知识进行简单的成本与收益核算的工作</w:t>
            </w:r>
            <w:r>
              <w:rPr>
                <w:rFonts w:hint="eastAsia" w:ascii="宋体" w:hAnsi="宋体"/>
                <w:szCs w:val="21"/>
                <w:lang w:val="en-US" w:eastAsia="zh-CN"/>
              </w:rPr>
              <w:t>。</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11</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酒店应用文写作</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szCs w:val="21"/>
              </w:rPr>
            </w:pPr>
            <w:r>
              <w:rPr>
                <w:rFonts w:hint="eastAsia" w:ascii="宋体" w:hAnsi="宋体"/>
                <w:szCs w:val="21"/>
              </w:rPr>
              <w:t>学习内容：</w:t>
            </w:r>
          </w:p>
          <w:p>
            <w:pPr>
              <w:autoSpaceDE w:val="0"/>
              <w:autoSpaceDN w:val="0"/>
              <w:adjustRightInd w:val="0"/>
              <w:spacing w:line="240" w:lineRule="exact"/>
              <w:ind w:firstLine="420" w:firstLineChars="200"/>
              <w:jc w:val="left"/>
              <w:rPr>
                <w:rFonts w:ascii="宋体" w:hAnsi="宋体"/>
                <w:kern w:val="0"/>
                <w:szCs w:val="21"/>
              </w:rPr>
            </w:pPr>
            <w:r>
              <w:rPr>
                <w:rFonts w:hint="eastAsia" w:ascii="宋体" w:hAnsi="宋体"/>
                <w:kern w:val="0"/>
                <w:szCs w:val="21"/>
              </w:rPr>
              <w:t>1</w:t>
            </w:r>
            <w:r>
              <w:rPr>
                <w:rFonts w:hint="eastAsia" w:ascii="宋体" w:hAnsi="宋体"/>
                <w:kern w:val="0"/>
                <w:szCs w:val="21"/>
                <w:lang w:eastAsia="zh-CN"/>
              </w:rPr>
              <w:t>、</w:t>
            </w:r>
            <w:r>
              <w:rPr>
                <w:rFonts w:hint="eastAsia" w:ascii="宋体" w:hAnsi="宋体"/>
                <w:kern w:val="0"/>
                <w:szCs w:val="21"/>
              </w:rPr>
              <w:t>应用文写作概论</w:t>
            </w:r>
          </w:p>
          <w:p>
            <w:pPr>
              <w:autoSpaceDE w:val="0"/>
              <w:autoSpaceDN w:val="0"/>
              <w:adjustRightInd w:val="0"/>
              <w:spacing w:line="240" w:lineRule="exact"/>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lang w:eastAsia="zh-CN"/>
              </w:rPr>
              <w:t>、</w:t>
            </w:r>
            <w:r>
              <w:rPr>
                <w:rFonts w:hint="eastAsia" w:ascii="宋体" w:hAnsi="宋体"/>
                <w:kern w:val="0"/>
                <w:szCs w:val="21"/>
              </w:rPr>
              <w:t>常用公文——通知</w:t>
            </w:r>
          </w:p>
          <w:p>
            <w:pPr>
              <w:autoSpaceDE w:val="0"/>
              <w:autoSpaceDN w:val="0"/>
              <w:adjustRightInd w:val="0"/>
              <w:spacing w:line="24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kern w:val="0"/>
                <w:szCs w:val="21"/>
                <w:lang w:eastAsia="zh-CN"/>
              </w:rPr>
              <w:t>、</w:t>
            </w:r>
            <w:r>
              <w:rPr>
                <w:rFonts w:hint="eastAsia" w:ascii="宋体" w:hAnsi="宋体"/>
                <w:kern w:val="0"/>
                <w:szCs w:val="21"/>
              </w:rPr>
              <w:t>求职信与个人简历</w:t>
            </w:r>
          </w:p>
          <w:p>
            <w:pPr>
              <w:autoSpaceDE w:val="0"/>
              <w:autoSpaceDN w:val="0"/>
              <w:adjustRightInd w:val="0"/>
              <w:spacing w:line="240" w:lineRule="exact"/>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lang w:eastAsia="zh-CN"/>
              </w:rPr>
              <w:t>、</w:t>
            </w:r>
            <w:r>
              <w:rPr>
                <w:rFonts w:hint="eastAsia" w:ascii="宋体" w:hAnsi="宋体"/>
                <w:kern w:val="0"/>
                <w:szCs w:val="21"/>
              </w:rPr>
              <w:t>毕业论文</w:t>
            </w:r>
          </w:p>
          <w:p>
            <w:pPr>
              <w:keepNext w:val="0"/>
              <w:keepLines w:val="0"/>
              <w:pageBreakBefore w:val="0"/>
              <w:widowControl w:val="0"/>
              <w:kinsoku/>
              <w:wordWrap/>
              <w:topLinePunct w:val="0"/>
              <w:autoSpaceDE w:val="0"/>
              <w:autoSpaceDN w:val="0"/>
              <w:bidi w:val="0"/>
              <w:adjustRightInd w:val="0"/>
              <w:spacing w:line="360" w:lineRule="atLeast"/>
              <w:ind w:firstLine="420" w:firstLineChars="200"/>
              <w:textAlignment w:val="auto"/>
              <w:rPr>
                <w:rFonts w:hint="eastAsia" w:ascii="宋体" w:hAnsi="宋体"/>
                <w:kern w:val="0"/>
                <w:szCs w:val="21"/>
              </w:rPr>
            </w:pPr>
            <w:r>
              <w:rPr>
                <w:rFonts w:hint="eastAsia" w:ascii="宋体" w:hAnsi="宋体"/>
                <w:kern w:val="0"/>
                <w:szCs w:val="21"/>
                <w:lang w:val="en-US" w:eastAsia="zh-CN"/>
              </w:rPr>
              <w:t>5、</w:t>
            </w:r>
            <w:r>
              <w:rPr>
                <w:rFonts w:hint="eastAsia" w:ascii="宋体" w:hAnsi="宋体"/>
                <w:kern w:val="0"/>
                <w:szCs w:val="21"/>
              </w:rPr>
              <w:t>实践与考核</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szCs w:val="21"/>
              </w:rPr>
            </w:pPr>
            <w:r>
              <w:rPr>
                <w:rFonts w:hint="eastAsia" w:ascii="宋体" w:hAnsi="宋体"/>
                <w:szCs w:val="21"/>
              </w:rPr>
              <w:t>学习目标：</w:t>
            </w:r>
          </w:p>
          <w:p>
            <w:pPr>
              <w:keepNext w:val="0"/>
              <w:keepLines w:val="0"/>
              <w:pageBreakBefore w:val="0"/>
              <w:widowControl w:val="0"/>
              <w:numPr>
                <w:ilvl w:val="0"/>
                <w:numId w:val="7"/>
              </w:numPr>
              <w:kinsoku/>
              <w:wordWrap/>
              <w:topLinePunct w:val="0"/>
              <w:bidi w:val="0"/>
              <w:spacing w:line="360" w:lineRule="atLeast"/>
              <w:ind w:firstLine="420" w:firstLineChars="200"/>
              <w:textAlignment w:val="auto"/>
              <w:rPr>
                <w:rFonts w:hint="eastAsia" w:ascii="宋体" w:hAnsi="宋体"/>
                <w:kern w:val="0"/>
                <w:szCs w:val="21"/>
              </w:rPr>
            </w:pPr>
            <w:r>
              <w:rPr>
                <w:rFonts w:hint="eastAsia" w:ascii="宋体" w:hAnsi="宋体"/>
                <w:kern w:val="0"/>
                <w:szCs w:val="21"/>
              </w:rPr>
              <w:t>应用写作的理论知识和常用文体的写作知识；</w:t>
            </w:r>
          </w:p>
          <w:p>
            <w:pPr>
              <w:keepNext w:val="0"/>
              <w:keepLines w:val="0"/>
              <w:pageBreakBefore w:val="0"/>
              <w:widowControl w:val="0"/>
              <w:numPr>
                <w:ilvl w:val="0"/>
                <w:numId w:val="7"/>
              </w:numPr>
              <w:kinsoku/>
              <w:wordWrap/>
              <w:topLinePunct w:val="0"/>
              <w:bidi w:val="0"/>
              <w:spacing w:line="360" w:lineRule="atLeast"/>
              <w:ind w:left="0" w:leftChars="0" w:firstLine="420" w:firstLineChars="200"/>
              <w:textAlignment w:val="auto"/>
              <w:rPr>
                <w:rFonts w:hint="eastAsia" w:ascii="宋体" w:hAnsi="宋体"/>
                <w:kern w:val="0"/>
                <w:szCs w:val="21"/>
              </w:rPr>
            </w:pPr>
            <w:r>
              <w:rPr>
                <w:rFonts w:hint="eastAsia" w:ascii="宋体" w:hAnsi="宋体"/>
                <w:kern w:val="0"/>
                <w:szCs w:val="21"/>
              </w:rPr>
              <w:t>提高语言文字表达能力；</w:t>
            </w:r>
          </w:p>
          <w:p>
            <w:pPr>
              <w:keepNext w:val="0"/>
              <w:keepLines w:val="0"/>
              <w:pageBreakBefore w:val="0"/>
              <w:widowControl w:val="0"/>
              <w:numPr>
                <w:ilvl w:val="0"/>
                <w:numId w:val="7"/>
              </w:numPr>
              <w:kinsoku/>
              <w:wordWrap/>
              <w:topLinePunct w:val="0"/>
              <w:bidi w:val="0"/>
              <w:spacing w:line="360" w:lineRule="atLeast"/>
              <w:ind w:left="0" w:leftChars="0" w:firstLine="420" w:firstLineChars="200"/>
              <w:textAlignment w:val="auto"/>
              <w:rPr>
                <w:rFonts w:hint="eastAsia" w:ascii="宋体" w:hAnsi="宋体"/>
                <w:kern w:val="0"/>
                <w:szCs w:val="21"/>
              </w:rPr>
            </w:pPr>
            <w:r>
              <w:rPr>
                <w:rFonts w:hint="eastAsia" w:ascii="宋体" w:hAnsi="宋体"/>
                <w:kern w:val="0"/>
                <w:szCs w:val="21"/>
              </w:rPr>
              <w:t>搜集信息和处理信息的能力；</w:t>
            </w:r>
          </w:p>
          <w:p>
            <w:pPr>
              <w:keepNext w:val="0"/>
              <w:keepLines w:val="0"/>
              <w:pageBreakBefore w:val="0"/>
              <w:widowControl w:val="0"/>
              <w:numPr>
                <w:ilvl w:val="0"/>
                <w:numId w:val="7"/>
              </w:numPr>
              <w:kinsoku/>
              <w:wordWrap/>
              <w:topLinePunct w:val="0"/>
              <w:bidi w:val="0"/>
              <w:spacing w:line="360" w:lineRule="atLeast"/>
              <w:ind w:left="0" w:leftChars="0" w:firstLine="420" w:firstLineChars="200"/>
              <w:textAlignment w:val="auto"/>
              <w:rPr>
                <w:rFonts w:hint="eastAsia" w:ascii="宋体" w:hAnsi="宋体"/>
                <w:kern w:val="0"/>
                <w:szCs w:val="21"/>
              </w:rPr>
            </w:pPr>
            <w:r>
              <w:rPr>
                <w:rFonts w:hint="eastAsia" w:ascii="宋体" w:hAnsi="宋体"/>
                <w:kern w:val="0"/>
                <w:szCs w:val="21"/>
              </w:rPr>
              <w:t>较强的实用文体写作能力,适应当今信息社会的书面交际需要，具备工作中文字处理的职业素养；</w:t>
            </w:r>
          </w:p>
          <w:p>
            <w:pPr>
              <w:keepNext w:val="0"/>
              <w:keepLines w:val="0"/>
              <w:pageBreakBefore w:val="0"/>
              <w:widowControl w:val="0"/>
              <w:numPr>
                <w:ilvl w:val="0"/>
                <w:numId w:val="7"/>
              </w:numPr>
              <w:kinsoku/>
              <w:wordWrap/>
              <w:topLinePunct w:val="0"/>
              <w:bidi w:val="0"/>
              <w:spacing w:line="360" w:lineRule="atLeast"/>
              <w:ind w:left="0" w:leftChars="0" w:firstLine="420" w:firstLineChars="200"/>
              <w:textAlignment w:val="auto"/>
              <w:rPr>
                <w:rFonts w:hint="eastAsia" w:ascii="宋体" w:hAnsi="宋体"/>
                <w:kern w:val="0"/>
                <w:szCs w:val="21"/>
              </w:rPr>
            </w:pPr>
            <w:r>
              <w:rPr>
                <w:rFonts w:hint="eastAsia" w:ascii="宋体" w:hAnsi="宋体"/>
                <w:kern w:val="0"/>
                <w:szCs w:val="21"/>
              </w:rPr>
              <w:t>为学习后继课程和进一步获取各文种知识奠定必要的基础。</w:t>
            </w:r>
          </w:p>
          <w:p>
            <w:pPr>
              <w:keepNext w:val="0"/>
              <w:keepLines w:val="0"/>
              <w:pageBreakBefore w:val="0"/>
              <w:widowControl w:val="0"/>
              <w:numPr>
                <w:ilvl w:val="0"/>
                <w:numId w:val="0"/>
              </w:numPr>
              <w:kinsoku/>
              <w:wordWrap/>
              <w:topLinePunct w:val="0"/>
              <w:bidi w:val="0"/>
              <w:spacing w:line="360" w:lineRule="atLeast"/>
              <w:ind w:leftChars="200"/>
              <w:textAlignment w:val="auto"/>
              <w:rPr>
                <w:rFonts w:hint="eastAsia" w:ascii="宋体" w:hAnsi="宋体"/>
                <w:szCs w:val="21"/>
                <w:lang w:val="en-US" w:eastAsia="zh-CN"/>
              </w:rPr>
            </w:pPr>
            <w:r>
              <w:rPr>
                <w:rFonts w:hint="eastAsia" w:ascii="宋体" w:hAnsi="宋体"/>
                <w:kern w:val="0"/>
                <w:szCs w:val="21"/>
              </w:rPr>
              <w:t>6、较丰富的人文综合知识和较高的人文综合素养。</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12</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饭店服务英语</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hint="eastAsia" w:ascii="宋体" w:hAnsi="宋体"/>
                <w:kern w:val="0"/>
                <w:szCs w:val="21"/>
              </w:rPr>
            </w:pPr>
            <w:r>
              <w:rPr>
                <w:rFonts w:hint="eastAsia" w:ascii="宋体" w:hAnsi="宋体"/>
                <w:kern w:val="0"/>
                <w:szCs w:val="21"/>
              </w:rPr>
              <w:t>学习内容：</w:t>
            </w:r>
          </w:p>
          <w:p>
            <w:pPr>
              <w:keepNext w:val="0"/>
              <w:keepLines w:val="0"/>
              <w:pageBreakBefore w:val="0"/>
              <w:widowControl w:val="0"/>
              <w:numPr>
                <w:ilvl w:val="0"/>
                <w:numId w:val="8"/>
              </w:numPr>
              <w:kinsoku/>
              <w:wordWrap/>
              <w:topLinePunct w:val="0"/>
              <w:autoSpaceDE w:val="0"/>
              <w:autoSpaceDN w:val="0"/>
              <w:bidi w:val="0"/>
              <w:adjustRightInd w:val="0"/>
              <w:spacing w:line="360" w:lineRule="atLeast"/>
              <w:ind w:left="315" w:leftChars="0" w:firstLine="0" w:firstLineChars="0"/>
              <w:textAlignment w:val="auto"/>
              <w:rPr>
                <w:rFonts w:hint="eastAsia" w:ascii="宋体" w:hAnsi="宋体"/>
                <w:kern w:val="0"/>
                <w:szCs w:val="21"/>
                <w:lang w:val="en-US" w:eastAsia="zh-CN"/>
              </w:rPr>
            </w:pPr>
            <w:r>
              <w:rPr>
                <w:rFonts w:hint="eastAsia" w:ascii="宋体" w:hAnsi="宋体"/>
                <w:kern w:val="0"/>
                <w:szCs w:val="21"/>
                <w:lang w:val="en-US" w:eastAsia="zh-CN"/>
              </w:rPr>
              <w:t>饭店、旅游咨询</w:t>
            </w:r>
          </w:p>
          <w:p>
            <w:pPr>
              <w:keepNext w:val="0"/>
              <w:keepLines w:val="0"/>
              <w:pageBreakBefore w:val="0"/>
              <w:widowControl w:val="0"/>
              <w:numPr>
                <w:ilvl w:val="0"/>
                <w:numId w:val="8"/>
              </w:numPr>
              <w:kinsoku/>
              <w:wordWrap/>
              <w:topLinePunct w:val="0"/>
              <w:autoSpaceDE w:val="0"/>
              <w:autoSpaceDN w:val="0"/>
              <w:bidi w:val="0"/>
              <w:adjustRightInd w:val="0"/>
              <w:spacing w:line="360" w:lineRule="atLeast"/>
              <w:ind w:left="315" w:leftChars="0" w:firstLine="0" w:firstLineChars="0"/>
              <w:textAlignment w:val="auto"/>
              <w:rPr>
                <w:rFonts w:hint="eastAsia" w:ascii="宋体" w:hAnsi="宋体"/>
                <w:kern w:val="0"/>
                <w:szCs w:val="21"/>
                <w:lang w:val="en-US" w:eastAsia="zh-CN"/>
              </w:rPr>
            </w:pPr>
            <w:r>
              <w:rPr>
                <w:rFonts w:hint="eastAsia" w:ascii="宋体" w:hAnsi="宋体"/>
                <w:kern w:val="0"/>
                <w:szCs w:val="21"/>
                <w:lang w:val="en-US" w:eastAsia="zh-CN"/>
              </w:rPr>
              <w:t>预定客房、客房服务</w:t>
            </w:r>
          </w:p>
          <w:p>
            <w:pPr>
              <w:keepNext w:val="0"/>
              <w:keepLines w:val="0"/>
              <w:pageBreakBefore w:val="0"/>
              <w:widowControl w:val="0"/>
              <w:numPr>
                <w:ilvl w:val="0"/>
                <w:numId w:val="8"/>
              </w:numPr>
              <w:kinsoku/>
              <w:wordWrap/>
              <w:topLinePunct w:val="0"/>
              <w:autoSpaceDE w:val="0"/>
              <w:autoSpaceDN w:val="0"/>
              <w:bidi w:val="0"/>
              <w:adjustRightInd w:val="0"/>
              <w:spacing w:line="360" w:lineRule="atLeast"/>
              <w:ind w:left="315" w:leftChars="0" w:firstLine="0" w:firstLineChars="0"/>
              <w:textAlignment w:val="auto"/>
              <w:rPr>
                <w:rFonts w:hint="eastAsia" w:ascii="宋体" w:hAnsi="宋体"/>
                <w:kern w:val="0"/>
                <w:szCs w:val="21"/>
                <w:lang w:val="en-US" w:eastAsia="zh-CN"/>
              </w:rPr>
            </w:pPr>
            <w:r>
              <w:rPr>
                <w:rFonts w:hint="eastAsia" w:ascii="宋体" w:hAnsi="宋体"/>
                <w:kern w:val="0"/>
                <w:szCs w:val="21"/>
                <w:lang w:val="en-US" w:eastAsia="zh-CN"/>
              </w:rPr>
              <w:t>餐饮服务</w:t>
            </w:r>
          </w:p>
          <w:p>
            <w:pPr>
              <w:keepNext w:val="0"/>
              <w:keepLines w:val="0"/>
              <w:pageBreakBefore w:val="0"/>
              <w:widowControl w:val="0"/>
              <w:numPr>
                <w:ilvl w:val="0"/>
                <w:numId w:val="8"/>
              </w:numPr>
              <w:kinsoku/>
              <w:wordWrap/>
              <w:topLinePunct w:val="0"/>
              <w:autoSpaceDE w:val="0"/>
              <w:autoSpaceDN w:val="0"/>
              <w:bidi w:val="0"/>
              <w:adjustRightInd w:val="0"/>
              <w:spacing w:line="360" w:lineRule="atLeast"/>
              <w:ind w:left="315" w:leftChars="0" w:firstLine="0" w:firstLineChars="0"/>
              <w:textAlignment w:val="auto"/>
              <w:rPr>
                <w:rFonts w:hint="eastAsia" w:ascii="宋体" w:hAnsi="宋体"/>
                <w:kern w:val="0"/>
                <w:szCs w:val="21"/>
                <w:lang w:val="en-US" w:eastAsia="zh-CN"/>
              </w:rPr>
            </w:pPr>
            <w:r>
              <w:rPr>
                <w:rFonts w:hint="eastAsia" w:ascii="宋体" w:hAnsi="宋体"/>
                <w:kern w:val="0"/>
                <w:szCs w:val="21"/>
                <w:lang w:val="en-US" w:eastAsia="zh-CN"/>
              </w:rPr>
              <w:t>通信服务</w:t>
            </w:r>
          </w:p>
          <w:p>
            <w:pPr>
              <w:keepNext w:val="0"/>
              <w:keepLines w:val="0"/>
              <w:pageBreakBefore w:val="0"/>
              <w:widowControl w:val="0"/>
              <w:numPr>
                <w:ilvl w:val="0"/>
                <w:numId w:val="8"/>
              </w:numPr>
              <w:kinsoku/>
              <w:wordWrap/>
              <w:topLinePunct w:val="0"/>
              <w:autoSpaceDE w:val="0"/>
              <w:autoSpaceDN w:val="0"/>
              <w:bidi w:val="0"/>
              <w:adjustRightInd w:val="0"/>
              <w:spacing w:line="360" w:lineRule="atLeast"/>
              <w:ind w:left="315" w:leftChars="0" w:firstLine="0" w:firstLineChars="0"/>
              <w:textAlignment w:val="auto"/>
              <w:rPr>
                <w:rFonts w:hint="eastAsia" w:ascii="宋体" w:hAnsi="宋体"/>
                <w:kern w:val="0"/>
                <w:szCs w:val="21"/>
                <w:lang w:val="en-US" w:eastAsia="zh-CN"/>
              </w:rPr>
            </w:pPr>
            <w:r>
              <w:rPr>
                <w:rFonts w:hint="eastAsia" w:ascii="宋体" w:hAnsi="宋体"/>
                <w:kern w:val="0"/>
                <w:szCs w:val="21"/>
                <w:lang w:val="en-US" w:eastAsia="zh-CN"/>
              </w:rPr>
              <w:t>会议服务、宴会服务</w:t>
            </w:r>
          </w:p>
          <w:p>
            <w:pPr>
              <w:keepNext w:val="0"/>
              <w:keepLines w:val="0"/>
              <w:pageBreakBefore w:val="0"/>
              <w:widowControl w:val="0"/>
              <w:numPr>
                <w:ilvl w:val="0"/>
                <w:numId w:val="8"/>
              </w:numPr>
              <w:kinsoku/>
              <w:wordWrap/>
              <w:topLinePunct w:val="0"/>
              <w:autoSpaceDE w:val="0"/>
              <w:autoSpaceDN w:val="0"/>
              <w:bidi w:val="0"/>
              <w:adjustRightInd w:val="0"/>
              <w:spacing w:line="360" w:lineRule="atLeast"/>
              <w:ind w:left="315" w:leftChars="0" w:firstLine="0" w:firstLineChars="0"/>
              <w:textAlignment w:val="auto"/>
              <w:rPr>
                <w:rFonts w:hint="eastAsia" w:ascii="宋体" w:hAnsi="宋体"/>
                <w:kern w:val="0"/>
                <w:szCs w:val="21"/>
                <w:lang w:val="en-US" w:eastAsia="zh-CN"/>
              </w:rPr>
            </w:pPr>
            <w:r>
              <w:rPr>
                <w:rFonts w:hint="eastAsia" w:ascii="宋体" w:hAnsi="宋体"/>
                <w:kern w:val="0"/>
                <w:szCs w:val="21"/>
                <w:lang w:val="en-US" w:eastAsia="zh-CN"/>
              </w:rPr>
              <w:t>参观游览、景点介绍、旅游购物</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kern w:val="0"/>
                <w:szCs w:val="21"/>
              </w:rPr>
            </w:pPr>
            <w:r>
              <w:rPr>
                <w:rFonts w:hint="eastAsia" w:ascii="宋体" w:hAnsi="宋体"/>
                <w:kern w:val="0"/>
                <w:szCs w:val="21"/>
              </w:rPr>
              <w:t>学习目标：</w:t>
            </w:r>
          </w:p>
          <w:p>
            <w:pPr>
              <w:keepNext w:val="0"/>
              <w:keepLines w:val="0"/>
              <w:pageBreakBefore w:val="0"/>
              <w:widowControl w:val="0"/>
              <w:numPr>
                <w:ilvl w:val="0"/>
                <w:numId w:val="0"/>
              </w:numPr>
              <w:kinsoku/>
              <w:wordWrap/>
              <w:topLinePunct w:val="0"/>
              <w:autoSpaceDE w:val="0"/>
              <w:autoSpaceDN w:val="0"/>
              <w:bidi w:val="0"/>
              <w:adjustRightInd w:val="0"/>
              <w:spacing w:line="360" w:lineRule="atLeast"/>
              <w:ind w:firstLine="420" w:firstLineChars="200"/>
              <w:textAlignment w:val="auto"/>
              <w:rPr>
                <w:rFonts w:hint="eastAsia" w:ascii="宋体" w:hAnsi="宋体"/>
                <w:szCs w:val="21"/>
                <w:lang w:val="en-US" w:eastAsia="zh-CN"/>
              </w:rPr>
            </w:pPr>
            <w:r>
              <w:rPr>
                <w:rFonts w:hint="eastAsia"/>
                <w:sz w:val="21"/>
                <w:szCs w:val="21"/>
              </w:rPr>
              <w:t>能熟练使用饭店服务工作中常用专业词汇、术语、句型及习惯用语；能用英语向客人介绍饭店主要设施设备及服务项目；能听写、记录使用英语的客人的电话预定及留言，完成工作表中英语书写的有关信息的填写；能使用英语与外宾作基础沟通，提供服务</w:t>
            </w:r>
            <w:r>
              <w:rPr>
                <w:rFonts w:hint="eastAsia" w:ascii="宋体" w:hAnsi="宋体"/>
                <w:kern w:val="0"/>
                <w:szCs w:val="21"/>
                <w:lang w:val="en-US" w:eastAsia="zh-CN"/>
              </w:rPr>
              <w:t>以适应现代社会的需求。</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13</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饭店安全学</w:t>
            </w:r>
          </w:p>
        </w:tc>
        <w:tc>
          <w:tcPr>
            <w:tcW w:w="7088" w:type="dxa"/>
            <w:shd w:val="clear" w:color="auto" w:fill="auto"/>
            <w:vAlign w:val="top"/>
          </w:tcPr>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color w:val="000000"/>
                <w:kern w:val="0"/>
                <w:szCs w:val="21"/>
              </w:rPr>
            </w:pPr>
            <w:r>
              <w:rPr>
                <w:rFonts w:hint="eastAsia" w:ascii="宋体" w:hAnsi="宋体"/>
                <w:color w:val="000000"/>
                <w:kern w:val="0"/>
                <w:szCs w:val="21"/>
              </w:rPr>
              <w:t>学习内容：</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饭店安全管理体系</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自然灾害的防范与应对</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事故灾害的防范与应对</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公共卫生事件的防范与应对</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社会文化事件的防范与应对</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饭店安全应急预案</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饭店安全应急演练</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饭店安全事故的调查处理</w:t>
            </w:r>
          </w:p>
          <w:p>
            <w:pPr>
              <w:keepNext w:val="0"/>
              <w:keepLines w:val="0"/>
              <w:pageBreakBefore w:val="0"/>
              <w:widowControl w:val="0"/>
              <w:numPr>
                <w:ilvl w:val="0"/>
                <w:numId w:val="9"/>
              </w:numPr>
              <w:kinsoku/>
              <w:wordWrap/>
              <w:topLinePunct w:val="0"/>
              <w:autoSpaceDE w:val="0"/>
              <w:autoSpaceDN w:val="0"/>
              <w:bidi w:val="0"/>
              <w:adjustRightInd w:val="0"/>
              <w:spacing w:line="360" w:lineRule="atLeast"/>
              <w:ind w:left="420" w:leftChars="0" w:firstLine="0" w:firstLineChars="0"/>
              <w:textAlignment w:val="auto"/>
              <w:rPr>
                <w:rFonts w:hint="eastAsia" w:ascii="宋体" w:hAnsi="宋体"/>
                <w:color w:val="000000"/>
                <w:kern w:val="0"/>
                <w:szCs w:val="21"/>
                <w:lang w:val="en-US" w:eastAsia="zh-CN"/>
              </w:rPr>
            </w:pPr>
            <w:r>
              <w:rPr>
                <w:rFonts w:hint="eastAsia" w:ascii="宋体" w:hAnsi="宋体"/>
                <w:color w:val="000000"/>
                <w:kern w:val="0"/>
                <w:szCs w:val="21"/>
                <w:lang w:val="en-US" w:eastAsia="zh-CN"/>
              </w:rPr>
              <w:t>饭店危机管理</w:t>
            </w:r>
          </w:p>
          <w:p>
            <w:pPr>
              <w:keepNext w:val="0"/>
              <w:keepLines w:val="0"/>
              <w:pageBreakBefore w:val="0"/>
              <w:widowControl w:val="0"/>
              <w:kinsoku/>
              <w:wordWrap/>
              <w:topLinePunct w:val="0"/>
              <w:autoSpaceDE w:val="0"/>
              <w:autoSpaceDN w:val="0"/>
              <w:bidi w:val="0"/>
              <w:adjustRightInd w:val="0"/>
              <w:spacing w:line="360" w:lineRule="atLeast"/>
              <w:textAlignment w:val="auto"/>
              <w:rPr>
                <w:rFonts w:ascii="宋体" w:hAnsi="宋体"/>
                <w:color w:val="000000"/>
                <w:kern w:val="0"/>
                <w:szCs w:val="21"/>
              </w:rPr>
            </w:pPr>
            <w:r>
              <w:rPr>
                <w:rFonts w:hint="eastAsia" w:ascii="宋体" w:hAnsi="宋体"/>
                <w:color w:val="000000"/>
                <w:kern w:val="0"/>
                <w:szCs w:val="21"/>
              </w:rPr>
              <w:t>学习目标：</w:t>
            </w:r>
          </w:p>
          <w:p>
            <w:pPr>
              <w:keepNext w:val="0"/>
              <w:keepLines w:val="0"/>
              <w:pageBreakBefore w:val="0"/>
              <w:widowControl w:val="0"/>
              <w:numPr>
                <w:ilvl w:val="0"/>
                <w:numId w:val="0"/>
              </w:numPr>
              <w:kinsoku/>
              <w:wordWrap/>
              <w:topLinePunct w:val="0"/>
              <w:autoSpaceDE w:val="0"/>
              <w:autoSpaceDN w:val="0"/>
              <w:bidi w:val="0"/>
              <w:adjustRightInd w:val="0"/>
              <w:spacing w:line="360" w:lineRule="atLeast"/>
              <w:ind w:firstLine="420" w:firstLineChars="200"/>
              <w:textAlignment w:val="auto"/>
              <w:rPr>
                <w:rFonts w:hint="eastAsia" w:ascii="宋体" w:hAnsi="宋体"/>
                <w:color w:val="000000"/>
                <w:kern w:val="0"/>
                <w:szCs w:val="21"/>
              </w:rPr>
            </w:pPr>
            <w:r>
              <w:rPr>
                <w:rFonts w:hint="eastAsia" w:ascii="宋体" w:hAnsi="宋体"/>
                <w:color w:val="000000"/>
                <w:kern w:val="0"/>
                <w:szCs w:val="21"/>
              </w:rPr>
              <w:t>学生通过学习该课程，</w:t>
            </w:r>
            <w:r>
              <w:rPr>
                <w:rFonts w:hint="eastAsia" w:ascii="宋体" w:hAnsi="宋体"/>
                <w:color w:val="000000"/>
                <w:kern w:val="0"/>
                <w:szCs w:val="21"/>
                <w:lang w:eastAsia="zh-CN"/>
              </w:rPr>
              <w:t>应该掌握饭店</w:t>
            </w:r>
            <w:r>
              <w:rPr>
                <w:rFonts w:hint="eastAsia" w:ascii="宋体" w:hAnsi="宋体"/>
                <w:color w:val="000000"/>
                <w:kern w:val="0"/>
                <w:szCs w:val="21"/>
                <w:lang w:val="en-US" w:eastAsia="zh-CN"/>
              </w:rPr>
              <w:t>安全管理体系；自然灾害、事故灾害、公共卫生事件、社会文化事件的防范与应对；能够设计饭店安全应急预案；掌握饭店安全应急演练、饭店安全事故的调查处理、饭店危机管理等基本知识。</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14</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导游业务</w:t>
            </w:r>
          </w:p>
        </w:tc>
        <w:tc>
          <w:tcPr>
            <w:tcW w:w="7088"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eastAsiaTheme="minorEastAsia"/>
                <w:b w:val="0"/>
                <w:bCs/>
                <w:szCs w:val="21"/>
                <w:lang w:eastAsia="zh-CN"/>
              </w:rPr>
            </w:pPr>
            <w:r>
              <w:rPr>
                <w:rFonts w:hint="eastAsia" w:ascii="宋体" w:hAnsi="宋体"/>
                <w:b w:val="0"/>
                <w:bCs/>
                <w:szCs w:val="21"/>
              </w:rPr>
              <w:t>学习内容</w:t>
            </w:r>
            <w:r>
              <w:rPr>
                <w:rFonts w:hint="eastAsia" w:ascii="宋体" w:hAnsi="宋体"/>
                <w:b w:val="0"/>
                <w:bCs/>
                <w:szCs w:val="21"/>
                <w:lang w:eastAsia="zh-CN"/>
              </w:rPr>
              <w:t>：</w:t>
            </w:r>
          </w:p>
          <w:p>
            <w:pPr>
              <w:keepNext w:val="0"/>
              <w:keepLines w:val="0"/>
              <w:pageBreakBefore w:val="0"/>
              <w:widowControl w:val="0"/>
              <w:numPr>
                <w:ilvl w:val="0"/>
                <w:numId w:val="0"/>
              </w:numPr>
              <w:tabs>
                <w:tab w:val="center" w:pos="4153"/>
                <w:tab w:val="right" w:pos="8306"/>
              </w:tabs>
              <w:kinsoku/>
              <w:wordWrap/>
              <w:topLinePunct w:val="0"/>
              <w:bidi w:val="0"/>
              <w:snapToGrid w:val="0"/>
              <w:spacing w:line="360" w:lineRule="atLeast"/>
              <w:ind w:firstLine="422" w:firstLineChars="200"/>
              <w:textAlignment w:val="auto"/>
              <w:rPr>
                <w:rFonts w:hint="eastAsia" w:ascii="宋体" w:hAnsi="宋体" w:eastAsiaTheme="minorEastAsia"/>
                <w:szCs w:val="21"/>
                <w:lang w:eastAsia="zh-CN"/>
              </w:rPr>
            </w:pPr>
            <w:r>
              <w:rPr>
                <w:rFonts w:hint="eastAsia"/>
                <w:b/>
                <w:bCs/>
                <w:szCs w:val="21"/>
                <w:lang w:val="en-US" w:eastAsia="zh-CN"/>
              </w:rPr>
              <w:t>1</w:t>
            </w:r>
            <w:r>
              <w:rPr>
                <w:rFonts w:hint="eastAsia"/>
                <w:szCs w:val="21"/>
                <w:lang w:val="en-US" w:eastAsia="zh-CN"/>
              </w:rPr>
              <w:t>、</w:t>
            </w:r>
            <w:r>
              <w:rPr>
                <w:rFonts w:hint="eastAsia"/>
                <w:szCs w:val="21"/>
                <w:lang w:eastAsia="zh-CN"/>
              </w:rPr>
              <w:t>导游人员与服务</w:t>
            </w:r>
          </w:p>
          <w:p>
            <w:pPr>
              <w:keepNext w:val="0"/>
              <w:keepLines w:val="0"/>
              <w:pageBreakBefore w:val="0"/>
              <w:widowControl w:val="0"/>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eastAsiaTheme="minorEastAsia"/>
                <w:szCs w:val="21"/>
                <w:lang w:eastAsia="zh-CN"/>
              </w:rPr>
            </w:pPr>
            <w:r>
              <w:rPr>
                <w:rFonts w:hint="eastAsia" w:ascii="宋体" w:hAnsi="宋体"/>
                <w:szCs w:val="21"/>
              </w:rPr>
              <w:t>2</w:t>
            </w:r>
            <w:r>
              <w:rPr>
                <w:rFonts w:hint="eastAsia" w:ascii="宋体" w:hAnsi="宋体"/>
                <w:szCs w:val="21"/>
                <w:lang w:eastAsia="zh-CN"/>
              </w:rPr>
              <w:t>、</w:t>
            </w:r>
            <w:r>
              <w:rPr>
                <w:rFonts w:hint="eastAsia"/>
                <w:szCs w:val="21"/>
                <w:lang w:eastAsia="zh-CN"/>
              </w:rPr>
              <w:t>团队陪导游、地陪导游、散客导游的服务程序</w:t>
            </w:r>
          </w:p>
          <w:p>
            <w:pPr>
              <w:keepNext w:val="0"/>
              <w:keepLines w:val="0"/>
              <w:pageBreakBefore w:val="0"/>
              <w:widowControl w:val="0"/>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eastAsiaTheme="minorEastAsia"/>
                <w:szCs w:val="21"/>
                <w:lang w:eastAsia="zh-CN"/>
              </w:rPr>
            </w:pPr>
            <w:r>
              <w:rPr>
                <w:rFonts w:hint="eastAsia" w:ascii="宋体" w:hAnsi="宋体"/>
                <w:szCs w:val="21"/>
              </w:rPr>
              <w:t>3</w:t>
            </w:r>
            <w:r>
              <w:rPr>
                <w:rFonts w:hint="eastAsia" w:ascii="宋体" w:hAnsi="宋体"/>
                <w:szCs w:val="21"/>
                <w:lang w:eastAsia="zh-CN"/>
              </w:rPr>
              <w:t>、</w:t>
            </w:r>
            <w:r>
              <w:rPr>
                <w:rFonts w:hint="eastAsia"/>
                <w:szCs w:val="21"/>
                <w:lang w:eastAsia="zh-CN"/>
              </w:rPr>
              <w:t>旅游接待中的应变能力</w:t>
            </w:r>
          </w:p>
          <w:p>
            <w:pPr>
              <w:keepNext w:val="0"/>
              <w:keepLines w:val="0"/>
              <w:pageBreakBefore w:val="0"/>
              <w:widowControl w:val="0"/>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eastAsiaTheme="minorEastAsia"/>
                <w:szCs w:val="21"/>
                <w:lang w:eastAsia="zh-CN"/>
              </w:rPr>
            </w:pPr>
            <w:r>
              <w:rPr>
                <w:rFonts w:hint="eastAsia" w:ascii="宋体" w:hAnsi="宋体"/>
                <w:szCs w:val="21"/>
              </w:rPr>
              <w:t>4</w:t>
            </w:r>
            <w:r>
              <w:rPr>
                <w:rFonts w:hint="eastAsia" w:ascii="宋体" w:hAnsi="宋体"/>
                <w:szCs w:val="21"/>
                <w:lang w:eastAsia="zh-CN"/>
              </w:rPr>
              <w:t>、</w:t>
            </w:r>
            <w:r>
              <w:rPr>
                <w:rFonts w:hint="eastAsia"/>
                <w:szCs w:val="21"/>
                <w:lang w:eastAsia="zh-CN"/>
              </w:rPr>
              <w:t>导游人员带团的技能</w:t>
            </w:r>
          </w:p>
          <w:p>
            <w:pPr>
              <w:keepNext w:val="0"/>
              <w:keepLines w:val="0"/>
              <w:pageBreakBefore w:val="0"/>
              <w:widowControl w:val="0"/>
              <w:tabs>
                <w:tab w:val="center" w:pos="4153"/>
                <w:tab w:val="right" w:pos="8306"/>
              </w:tabs>
              <w:kinsoku/>
              <w:wordWrap/>
              <w:topLinePunct w:val="0"/>
              <w:bidi w:val="0"/>
              <w:snapToGrid w:val="0"/>
              <w:spacing w:line="360" w:lineRule="atLeast"/>
              <w:ind w:firstLine="420" w:firstLineChars="200"/>
              <w:textAlignment w:val="auto"/>
              <w:rPr>
                <w:rFonts w:hint="eastAsia"/>
                <w:szCs w:val="21"/>
                <w:lang w:eastAsia="zh-CN"/>
              </w:rPr>
            </w:pPr>
            <w:r>
              <w:rPr>
                <w:rFonts w:hint="eastAsia" w:ascii="宋体" w:hAnsi="宋体"/>
                <w:szCs w:val="21"/>
              </w:rPr>
              <w:t>5</w:t>
            </w:r>
            <w:r>
              <w:rPr>
                <w:rFonts w:hint="eastAsia" w:ascii="宋体" w:hAnsi="宋体"/>
                <w:szCs w:val="21"/>
                <w:lang w:eastAsia="zh-CN"/>
              </w:rPr>
              <w:t>、</w:t>
            </w:r>
            <w:r>
              <w:rPr>
                <w:rFonts w:hint="eastAsia"/>
                <w:szCs w:val="21"/>
                <w:lang w:eastAsia="zh-CN"/>
              </w:rPr>
              <w:t>导游人员语言讲解的技能</w:t>
            </w:r>
          </w:p>
          <w:p>
            <w:pPr>
              <w:keepNext w:val="0"/>
              <w:keepLines w:val="0"/>
              <w:pageBreakBefore w:val="0"/>
              <w:widowControl w:val="0"/>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eastAsiaTheme="minorEastAsia"/>
                <w:szCs w:val="21"/>
                <w:lang w:val="en-US" w:eastAsia="zh-CN"/>
              </w:rPr>
            </w:pPr>
            <w:r>
              <w:rPr>
                <w:rFonts w:hint="eastAsia"/>
                <w:b w:val="0"/>
                <w:bCs w:val="0"/>
                <w:szCs w:val="21"/>
                <w:lang w:val="en-US" w:eastAsia="zh-CN"/>
              </w:rPr>
              <w:t>6、</w:t>
            </w:r>
            <w:r>
              <w:rPr>
                <w:rFonts w:hint="eastAsia"/>
                <w:szCs w:val="21"/>
                <w:lang w:val="en-US" w:eastAsia="zh-CN"/>
              </w:rPr>
              <w:t>导游服务相关知识</w:t>
            </w:r>
          </w:p>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rPr>
            </w:pPr>
            <w:r>
              <w:rPr>
                <w:rFonts w:hint="eastAsia" w:ascii="宋体" w:hAnsi="宋体"/>
                <w:b w:val="0"/>
                <w:bCs/>
                <w:szCs w:val="21"/>
              </w:rPr>
              <w:t>学习目标：</w:t>
            </w:r>
          </w:p>
          <w:p>
            <w:pPr>
              <w:keepNext w:val="0"/>
              <w:keepLines w:val="0"/>
              <w:pageBreakBefore w:val="0"/>
              <w:widowControl w:val="0"/>
              <w:numPr>
                <w:ilvl w:val="0"/>
                <w:numId w:val="0"/>
              </w:numPr>
              <w:kinsoku/>
              <w:wordWrap/>
              <w:topLinePunct w:val="0"/>
              <w:autoSpaceDE w:val="0"/>
              <w:autoSpaceDN w:val="0"/>
              <w:bidi w:val="0"/>
              <w:adjustRightInd w:val="0"/>
              <w:spacing w:line="360" w:lineRule="atLeast"/>
              <w:ind w:firstLine="420" w:firstLineChars="200"/>
              <w:textAlignment w:val="auto"/>
              <w:rPr>
                <w:rFonts w:hint="eastAsia" w:ascii="宋体" w:hAnsi="宋体"/>
                <w:color w:val="000000"/>
                <w:kern w:val="0"/>
                <w:szCs w:val="21"/>
              </w:rPr>
            </w:pPr>
            <w:r>
              <w:rPr>
                <w:rFonts w:hint="eastAsia" w:ascii="宋体" w:hAnsi="宋体"/>
                <w:bCs/>
                <w:szCs w:val="21"/>
              </w:rPr>
              <w:t>掌握</w:t>
            </w:r>
            <w:r>
              <w:rPr>
                <w:rFonts w:hint="eastAsia"/>
                <w:szCs w:val="21"/>
                <w:lang w:eastAsia="zh-CN"/>
              </w:rPr>
              <w:t>导游人员与服务；团队陪导游、地陪导游、散客导游的服务程序；熟练掌握旅游接待中的应变能力、导游人员带团的技能、</w:t>
            </w:r>
            <w:r>
              <w:rPr>
                <w:rFonts w:hint="eastAsia"/>
                <w:szCs w:val="21"/>
              </w:rPr>
              <w:t xml:space="preserve"> </w:t>
            </w:r>
            <w:r>
              <w:rPr>
                <w:rFonts w:hint="eastAsia"/>
                <w:szCs w:val="21"/>
                <w:lang w:eastAsia="zh-CN"/>
              </w:rPr>
              <w:t>导游人员语言讲解的技能以及</w:t>
            </w:r>
            <w:r>
              <w:rPr>
                <w:rFonts w:hint="eastAsia"/>
                <w:szCs w:val="21"/>
                <w:lang w:val="en-US" w:eastAsia="zh-CN"/>
              </w:rPr>
              <w:t>导游服务相关知识</w:t>
            </w:r>
            <w:r>
              <w:rPr>
                <w:rFonts w:hint="eastAsia" w:ascii="宋体" w:hAnsi="宋体"/>
                <w:bCs/>
                <w:szCs w:val="21"/>
              </w:rPr>
              <w:t>能力。</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15</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面点制作</w:t>
            </w:r>
          </w:p>
        </w:tc>
        <w:tc>
          <w:tcPr>
            <w:tcW w:w="7088"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lang w:eastAsia="zh-CN"/>
              </w:rPr>
            </w:pPr>
            <w:r>
              <w:rPr>
                <w:rFonts w:hint="eastAsia" w:ascii="宋体" w:hAnsi="宋体"/>
                <w:b w:val="0"/>
                <w:bCs/>
                <w:szCs w:val="21"/>
              </w:rPr>
              <w:t>学习内容</w:t>
            </w:r>
            <w:r>
              <w:rPr>
                <w:rFonts w:hint="eastAsia" w:ascii="宋体" w:hAnsi="宋体"/>
                <w:b w:val="0"/>
                <w:bCs/>
                <w:szCs w:val="21"/>
                <w:lang w:eastAsia="zh-CN"/>
              </w:rPr>
              <w:t>：</w:t>
            </w:r>
          </w:p>
          <w:p>
            <w:pPr>
              <w:keepNext w:val="0"/>
              <w:keepLines w:val="0"/>
              <w:pageBreakBefore w:val="0"/>
              <w:widowControl w:val="0"/>
              <w:numPr>
                <w:ilvl w:val="0"/>
                <w:numId w:val="10"/>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面点制作的基本技法</w:t>
            </w:r>
          </w:p>
          <w:p>
            <w:pPr>
              <w:keepNext w:val="0"/>
              <w:keepLines w:val="0"/>
              <w:pageBreakBefore w:val="0"/>
              <w:widowControl w:val="0"/>
              <w:numPr>
                <w:ilvl w:val="0"/>
                <w:numId w:val="10"/>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筋道健康的面条</w:t>
            </w:r>
          </w:p>
          <w:p>
            <w:pPr>
              <w:keepNext w:val="0"/>
              <w:keepLines w:val="0"/>
              <w:pageBreakBefore w:val="0"/>
              <w:widowControl w:val="0"/>
              <w:numPr>
                <w:ilvl w:val="0"/>
                <w:numId w:val="10"/>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喧香味好的包类</w:t>
            </w:r>
          </w:p>
          <w:p>
            <w:pPr>
              <w:keepNext w:val="0"/>
              <w:keepLines w:val="0"/>
              <w:pageBreakBefore w:val="0"/>
              <w:widowControl w:val="0"/>
              <w:numPr>
                <w:ilvl w:val="0"/>
                <w:numId w:val="10"/>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风味浓郁的糕饼</w:t>
            </w:r>
          </w:p>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rPr>
            </w:pPr>
            <w:r>
              <w:rPr>
                <w:rFonts w:hint="eastAsia" w:ascii="宋体" w:hAnsi="宋体"/>
                <w:b w:val="0"/>
                <w:bCs/>
                <w:szCs w:val="21"/>
              </w:rPr>
              <w:t>学习目标：</w:t>
            </w:r>
          </w:p>
          <w:p>
            <w:pPr>
              <w:keepNext w:val="0"/>
              <w:keepLines w:val="0"/>
              <w:pageBreakBefore w:val="0"/>
              <w:widowControl w:val="0"/>
              <w:numPr>
                <w:ilvl w:val="0"/>
                <w:numId w:val="0"/>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color w:val="000000"/>
                <w:kern w:val="0"/>
                <w:szCs w:val="21"/>
              </w:rPr>
            </w:pPr>
            <w:r>
              <w:rPr>
                <w:rFonts w:hint="eastAsia" w:ascii="宋体" w:hAnsi="宋体"/>
                <w:bCs/>
                <w:szCs w:val="21"/>
              </w:rPr>
              <w:t>掌握</w:t>
            </w:r>
            <w:r>
              <w:rPr>
                <w:rFonts w:hint="eastAsia" w:ascii="宋体" w:hAnsi="宋体"/>
                <w:b w:val="0"/>
                <w:bCs/>
                <w:szCs w:val="21"/>
                <w:lang w:val="en-US" w:eastAsia="zh-CN"/>
              </w:rPr>
              <w:t>面点制作的基本技法、筋道健康的面条、喧香味好的包类、风味浓郁的糕饼</w:t>
            </w:r>
            <w:r>
              <w:rPr>
                <w:rFonts w:hint="eastAsia"/>
                <w:szCs w:val="21"/>
                <w:lang w:eastAsia="zh-CN"/>
              </w:rPr>
              <w:t>的技能以及</w:t>
            </w:r>
            <w:r>
              <w:rPr>
                <w:rFonts w:hint="eastAsia"/>
                <w:szCs w:val="21"/>
                <w:lang w:val="en-US" w:eastAsia="zh-CN"/>
              </w:rPr>
              <w:t>相关知识</w:t>
            </w:r>
            <w:r>
              <w:rPr>
                <w:rFonts w:hint="eastAsia" w:ascii="宋体" w:hAnsi="宋体"/>
                <w:bCs/>
                <w:szCs w:val="21"/>
              </w:rPr>
              <w:t>能力。</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16</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咖啡制作</w:t>
            </w:r>
          </w:p>
        </w:tc>
        <w:tc>
          <w:tcPr>
            <w:tcW w:w="7088"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lang w:eastAsia="zh-CN"/>
              </w:rPr>
            </w:pPr>
            <w:r>
              <w:rPr>
                <w:rFonts w:hint="eastAsia" w:ascii="宋体" w:hAnsi="宋体"/>
                <w:b w:val="0"/>
                <w:bCs/>
                <w:szCs w:val="21"/>
              </w:rPr>
              <w:t>学习内容</w:t>
            </w:r>
            <w:r>
              <w:rPr>
                <w:rFonts w:hint="eastAsia" w:ascii="宋体" w:hAnsi="宋体"/>
                <w:b w:val="0"/>
                <w:bCs/>
                <w:szCs w:val="21"/>
                <w:lang w:eastAsia="zh-CN"/>
              </w:rPr>
              <w:t>：</w:t>
            </w:r>
          </w:p>
          <w:p>
            <w:pPr>
              <w:keepNext w:val="0"/>
              <w:keepLines w:val="0"/>
              <w:pageBreakBefore w:val="0"/>
              <w:widowControl w:val="0"/>
              <w:numPr>
                <w:ilvl w:val="0"/>
                <w:numId w:val="11"/>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咖啡豆的加工</w:t>
            </w:r>
          </w:p>
          <w:p>
            <w:pPr>
              <w:keepNext w:val="0"/>
              <w:keepLines w:val="0"/>
              <w:pageBreakBefore w:val="0"/>
              <w:widowControl w:val="0"/>
              <w:numPr>
                <w:ilvl w:val="0"/>
                <w:numId w:val="11"/>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提取咖啡的工具</w:t>
            </w:r>
          </w:p>
          <w:p>
            <w:pPr>
              <w:keepNext w:val="0"/>
              <w:keepLines w:val="0"/>
              <w:pageBreakBefore w:val="0"/>
              <w:widowControl w:val="0"/>
              <w:numPr>
                <w:ilvl w:val="0"/>
                <w:numId w:val="11"/>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别样咖啡的演绎</w:t>
            </w:r>
          </w:p>
          <w:p>
            <w:pPr>
              <w:keepNext w:val="0"/>
              <w:keepLines w:val="0"/>
              <w:pageBreakBefore w:val="0"/>
              <w:widowControl w:val="0"/>
              <w:numPr>
                <w:ilvl w:val="0"/>
                <w:numId w:val="11"/>
              </w:numPr>
              <w:tabs>
                <w:tab w:val="center" w:pos="4153"/>
                <w:tab w:val="right" w:pos="8306"/>
              </w:tabs>
              <w:kinsoku/>
              <w:wordWrap/>
              <w:topLinePunct w:val="0"/>
              <w:bidi w:val="0"/>
              <w:snapToGrid w:val="0"/>
              <w:spacing w:line="360" w:lineRule="atLeast"/>
              <w:ind w:left="420" w:leftChars="0" w:firstLine="0" w:firstLineChars="0"/>
              <w:textAlignment w:val="auto"/>
              <w:rPr>
                <w:rFonts w:hint="eastAsia" w:ascii="宋体" w:hAnsi="宋体"/>
                <w:b w:val="0"/>
                <w:bCs/>
                <w:szCs w:val="21"/>
                <w:lang w:val="en-US" w:eastAsia="zh-CN"/>
              </w:rPr>
            </w:pPr>
            <w:r>
              <w:rPr>
                <w:rFonts w:hint="eastAsia" w:ascii="宋体" w:hAnsi="宋体"/>
                <w:b w:val="0"/>
                <w:bCs/>
                <w:szCs w:val="21"/>
                <w:lang w:val="en-US" w:eastAsia="zh-CN"/>
              </w:rPr>
              <w:t>咖啡与文化</w:t>
            </w:r>
          </w:p>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rPr>
            </w:pPr>
            <w:r>
              <w:rPr>
                <w:rFonts w:hint="eastAsia" w:ascii="宋体" w:hAnsi="宋体"/>
                <w:b w:val="0"/>
                <w:bCs/>
                <w:szCs w:val="21"/>
              </w:rPr>
              <w:t>学习目标：</w:t>
            </w:r>
          </w:p>
          <w:p>
            <w:pPr>
              <w:keepNext w:val="0"/>
              <w:keepLines w:val="0"/>
              <w:pageBreakBefore w:val="0"/>
              <w:widowControl w:val="0"/>
              <w:numPr>
                <w:ilvl w:val="0"/>
                <w:numId w:val="0"/>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color w:val="000000"/>
                <w:kern w:val="0"/>
                <w:szCs w:val="21"/>
              </w:rPr>
            </w:pPr>
            <w:r>
              <w:rPr>
                <w:rFonts w:hint="eastAsia" w:ascii="宋体" w:hAnsi="宋体"/>
                <w:bCs/>
                <w:szCs w:val="21"/>
              </w:rPr>
              <w:t>掌握</w:t>
            </w:r>
            <w:r>
              <w:rPr>
                <w:rFonts w:hint="eastAsia" w:ascii="宋体" w:hAnsi="宋体"/>
                <w:b w:val="0"/>
                <w:bCs/>
                <w:szCs w:val="21"/>
                <w:lang w:val="en-US" w:eastAsia="zh-CN"/>
              </w:rPr>
              <w:t>咖啡豆的加工、提取咖啡的工具、别样咖啡的演绎</w:t>
            </w:r>
            <w:r>
              <w:rPr>
                <w:rFonts w:hint="eastAsia"/>
                <w:szCs w:val="21"/>
                <w:lang w:eastAsia="zh-CN"/>
              </w:rPr>
              <w:t>的技能</w:t>
            </w:r>
            <w:r>
              <w:rPr>
                <w:rFonts w:hint="eastAsia" w:ascii="宋体" w:hAnsi="宋体"/>
                <w:b w:val="0"/>
                <w:bCs/>
                <w:szCs w:val="21"/>
                <w:lang w:val="en-US" w:eastAsia="zh-CN"/>
              </w:rPr>
              <w:t>，了解咖啡与文化</w:t>
            </w:r>
            <w:r>
              <w:rPr>
                <w:rFonts w:hint="eastAsia"/>
                <w:szCs w:val="21"/>
                <w:lang w:eastAsia="zh-CN"/>
              </w:rPr>
              <w:t>以及</w:t>
            </w:r>
            <w:r>
              <w:rPr>
                <w:rFonts w:hint="eastAsia"/>
                <w:szCs w:val="21"/>
                <w:lang w:val="en-US" w:eastAsia="zh-CN"/>
              </w:rPr>
              <w:t>相关知识</w:t>
            </w:r>
            <w:r>
              <w:rPr>
                <w:rFonts w:hint="eastAsia" w:ascii="宋体" w:hAnsi="宋体"/>
                <w:bCs/>
                <w:szCs w:val="21"/>
              </w:rPr>
              <w:t>能力。</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17</w:t>
            </w:r>
          </w:p>
        </w:tc>
        <w:tc>
          <w:tcPr>
            <w:tcW w:w="5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食品营养与卫生</w:t>
            </w:r>
          </w:p>
        </w:tc>
        <w:tc>
          <w:tcPr>
            <w:tcW w:w="7088" w:type="dxa"/>
            <w:shd w:val="clear" w:color="auto" w:fill="auto"/>
            <w:vAlign w:val="top"/>
          </w:tcPr>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lang w:eastAsia="zh-CN"/>
              </w:rPr>
            </w:pPr>
            <w:r>
              <w:rPr>
                <w:rFonts w:hint="eastAsia" w:ascii="宋体" w:hAnsi="宋体"/>
                <w:b w:val="0"/>
                <w:bCs/>
                <w:szCs w:val="21"/>
              </w:rPr>
              <w:t>学习内容</w:t>
            </w:r>
            <w:r>
              <w:rPr>
                <w:rFonts w:hint="eastAsia" w:ascii="宋体" w:hAnsi="宋体"/>
                <w:b w:val="0"/>
                <w:bCs/>
                <w:szCs w:val="21"/>
                <w:lang w:eastAsia="zh-CN"/>
              </w:rPr>
              <w:t>：</w:t>
            </w:r>
          </w:p>
          <w:p>
            <w:pPr>
              <w:keepNext w:val="0"/>
              <w:keepLines w:val="0"/>
              <w:pageBreakBefore w:val="0"/>
              <w:widowControl w:val="0"/>
              <w:numPr>
                <w:ilvl w:val="0"/>
                <w:numId w:val="12"/>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营养学检查知识</w:t>
            </w:r>
          </w:p>
          <w:p>
            <w:pPr>
              <w:keepNext w:val="0"/>
              <w:keepLines w:val="0"/>
              <w:pageBreakBefore w:val="0"/>
              <w:widowControl w:val="0"/>
              <w:numPr>
                <w:ilvl w:val="0"/>
                <w:numId w:val="12"/>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食品的营养价值</w:t>
            </w:r>
          </w:p>
          <w:p>
            <w:pPr>
              <w:keepNext w:val="0"/>
              <w:keepLines w:val="0"/>
              <w:pageBreakBefore w:val="0"/>
              <w:widowControl w:val="0"/>
              <w:numPr>
                <w:ilvl w:val="0"/>
                <w:numId w:val="12"/>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不同人群的营养要求</w:t>
            </w:r>
          </w:p>
          <w:p>
            <w:pPr>
              <w:keepNext w:val="0"/>
              <w:keepLines w:val="0"/>
              <w:pageBreakBefore w:val="0"/>
              <w:widowControl w:val="0"/>
              <w:numPr>
                <w:ilvl w:val="0"/>
                <w:numId w:val="12"/>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预防食品污染、食品中毒和其他食源性疾病</w:t>
            </w:r>
          </w:p>
          <w:p>
            <w:pPr>
              <w:keepNext w:val="0"/>
              <w:keepLines w:val="0"/>
              <w:pageBreakBefore w:val="0"/>
              <w:widowControl w:val="0"/>
              <w:numPr>
                <w:ilvl w:val="0"/>
                <w:numId w:val="12"/>
              </w:numPr>
              <w:tabs>
                <w:tab w:val="center" w:pos="4153"/>
                <w:tab w:val="right" w:pos="8306"/>
              </w:tabs>
              <w:kinsoku/>
              <w:wordWrap/>
              <w:topLinePunct w:val="0"/>
              <w:bidi w:val="0"/>
              <w:snapToGrid w:val="0"/>
              <w:spacing w:line="360" w:lineRule="atLeast"/>
              <w:ind w:firstLine="420" w:firstLineChars="200"/>
              <w:textAlignment w:val="auto"/>
              <w:rPr>
                <w:rFonts w:hint="eastAsia" w:ascii="宋体" w:hAnsi="宋体"/>
                <w:b w:val="0"/>
                <w:bCs/>
                <w:szCs w:val="21"/>
                <w:lang w:val="en-US" w:eastAsia="zh-CN"/>
              </w:rPr>
            </w:pPr>
            <w:r>
              <w:rPr>
                <w:rFonts w:hint="eastAsia" w:ascii="宋体" w:hAnsi="宋体"/>
                <w:b w:val="0"/>
                <w:bCs/>
                <w:szCs w:val="21"/>
                <w:lang w:val="en-US" w:eastAsia="zh-CN"/>
              </w:rPr>
              <w:t>合理营养与膳食的搭配</w:t>
            </w:r>
          </w:p>
          <w:p>
            <w:pPr>
              <w:keepNext w:val="0"/>
              <w:keepLines w:val="0"/>
              <w:pageBreakBefore w:val="0"/>
              <w:widowControl w:val="0"/>
              <w:tabs>
                <w:tab w:val="center" w:pos="4153"/>
                <w:tab w:val="right" w:pos="8306"/>
              </w:tabs>
              <w:kinsoku/>
              <w:wordWrap/>
              <w:topLinePunct w:val="0"/>
              <w:bidi w:val="0"/>
              <w:snapToGrid w:val="0"/>
              <w:spacing w:line="360" w:lineRule="atLeast"/>
              <w:textAlignment w:val="auto"/>
              <w:rPr>
                <w:rFonts w:hint="eastAsia" w:ascii="宋体" w:hAnsi="宋体"/>
                <w:b w:val="0"/>
                <w:bCs/>
                <w:szCs w:val="21"/>
              </w:rPr>
            </w:pPr>
            <w:r>
              <w:rPr>
                <w:rFonts w:hint="eastAsia" w:ascii="宋体" w:hAnsi="宋体"/>
                <w:b w:val="0"/>
                <w:bCs/>
                <w:szCs w:val="21"/>
              </w:rPr>
              <w:t>学习目标：</w:t>
            </w:r>
          </w:p>
          <w:p>
            <w:pPr>
              <w:keepNext w:val="0"/>
              <w:keepLines w:val="0"/>
              <w:pageBreakBefore w:val="0"/>
              <w:widowControl w:val="0"/>
              <w:numPr>
                <w:ilvl w:val="0"/>
                <w:numId w:val="0"/>
              </w:numPr>
              <w:kinsoku/>
              <w:wordWrap/>
              <w:topLinePunct w:val="0"/>
              <w:autoSpaceDE w:val="0"/>
              <w:autoSpaceDN w:val="0"/>
              <w:bidi w:val="0"/>
              <w:adjustRightInd w:val="0"/>
              <w:spacing w:line="360" w:lineRule="atLeast"/>
              <w:ind w:firstLine="420" w:firstLineChars="200"/>
              <w:textAlignment w:val="auto"/>
              <w:rPr>
                <w:rFonts w:hint="eastAsia" w:ascii="宋体" w:hAnsi="宋体"/>
                <w:color w:val="000000"/>
                <w:kern w:val="0"/>
                <w:szCs w:val="21"/>
              </w:rPr>
            </w:pPr>
            <w:r>
              <w:rPr>
                <w:rFonts w:hint="eastAsia"/>
                <w:sz w:val="21"/>
                <w:szCs w:val="21"/>
              </w:rPr>
              <w:t>了解</w:t>
            </w:r>
            <w:r>
              <w:rPr>
                <w:sz w:val="21"/>
                <w:szCs w:val="21"/>
              </w:rPr>
              <w:t>合理营养与健康的关系</w:t>
            </w:r>
            <w:r>
              <w:rPr>
                <w:rFonts w:hint="eastAsia"/>
                <w:sz w:val="21"/>
                <w:szCs w:val="21"/>
              </w:rPr>
              <w:t>，</w:t>
            </w:r>
            <w:r>
              <w:rPr>
                <w:sz w:val="21"/>
                <w:szCs w:val="21"/>
              </w:rPr>
              <w:t>掌握营养学基础知识</w:t>
            </w:r>
            <w:r>
              <w:rPr>
                <w:rFonts w:hint="eastAsia"/>
                <w:sz w:val="21"/>
                <w:szCs w:val="21"/>
              </w:rPr>
              <w:t>、</w:t>
            </w:r>
            <w:r>
              <w:rPr>
                <w:sz w:val="21"/>
                <w:szCs w:val="21"/>
              </w:rPr>
              <w:t>各类食品的营养价值</w:t>
            </w:r>
            <w:r>
              <w:rPr>
                <w:rFonts w:hint="eastAsia"/>
                <w:sz w:val="21"/>
                <w:szCs w:val="21"/>
              </w:rPr>
              <w:t>、</w:t>
            </w:r>
            <w:r>
              <w:rPr>
                <w:sz w:val="21"/>
                <w:szCs w:val="21"/>
              </w:rPr>
              <w:t>不同人群食品的营养要求</w:t>
            </w:r>
            <w:r>
              <w:rPr>
                <w:rFonts w:hint="eastAsia"/>
                <w:sz w:val="21"/>
                <w:szCs w:val="21"/>
              </w:rPr>
              <w:t>；</w:t>
            </w:r>
            <w:r>
              <w:rPr>
                <w:sz w:val="21"/>
                <w:szCs w:val="21"/>
              </w:rPr>
              <w:t>掌握食品营养与卫生学的基本知识</w:t>
            </w:r>
            <w:r>
              <w:rPr>
                <w:rFonts w:hint="eastAsia"/>
                <w:sz w:val="21"/>
                <w:szCs w:val="21"/>
              </w:rPr>
              <w:t>；了解学科发展方向；掌握如何改善营养，预防食品污染、食品中毒和其他食源性疾病，提高健康水平，增进体质，并能运用于合理营养与膳食的实践，指导宾客平衡饮食，合理搭配膳食结构</w:t>
            </w:r>
          </w:p>
        </w:tc>
        <w:tc>
          <w:tcPr>
            <w:tcW w:w="55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36（3）</w:t>
            </w:r>
          </w:p>
        </w:tc>
      </w:tr>
    </w:tbl>
    <w:p>
      <w:pPr>
        <w:keepNext w:val="0"/>
        <w:keepLines w:val="0"/>
        <w:pageBreakBefore w:val="0"/>
        <w:widowControl w:val="0"/>
        <w:kinsoku/>
        <w:wordWrap/>
        <w:overflowPunct/>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lang w:eastAsia="zh-CN"/>
        </w:rPr>
      </w:pPr>
      <w:r>
        <w:rPr>
          <w:rFonts w:hint="eastAsia" w:ascii="黑体" w:eastAsia="黑体"/>
          <w:b/>
          <w:bCs/>
          <w:sz w:val="28"/>
          <w:szCs w:val="28"/>
          <w:lang w:eastAsia="zh-CN"/>
        </w:rPr>
        <w:t>七</w:t>
      </w:r>
      <w:r>
        <w:rPr>
          <w:rFonts w:hint="eastAsia" w:ascii="黑体" w:eastAsia="黑体"/>
          <w:b/>
          <w:bCs/>
          <w:sz w:val="28"/>
          <w:szCs w:val="28"/>
        </w:rPr>
        <w:t>、</w:t>
      </w:r>
      <w:r>
        <w:rPr>
          <w:rFonts w:hint="eastAsia" w:ascii="黑体" w:eastAsia="黑体"/>
          <w:b/>
          <w:bCs/>
          <w:sz w:val="28"/>
          <w:szCs w:val="28"/>
          <w:lang w:eastAsia="zh-CN"/>
        </w:rPr>
        <w:t>教学进程总体安排</w:t>
      </w:r>
    </w:p>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lang w:eastAsia="zh-CN"/>
        </w:rPr>
      </w:pPr>
      <w:r>
        <w:rPr>
          <w:rFonts w:hint="eastAsia" w:ascii="宋体" w:hAnsi="宋体"/>
          <w:b/>
          <w:color w:val="000000"/>
          <w:szCs w:val="21"/>
          <w:lang w:eastAsia="zh-CN"/>
        </w:rPr>
        <w:t>高星级饭店运营与管理</w:t>
      </w:r>
      <w:r>
        <w:rPr>
          <w:rFonts w:hint="eastAsia" w:ascii="宋体" w:hAnsi="宋体"/>
          <w:b/>
          <w:color w:val="000000"/>
          <w:szCs w:val="21"/>
        </w:rPr>
        <w:t>专业课程</w:t>
      </w:r>
      <w:r>
        <w:rPr>
          <w:rFonts w:hint="eastAsia" w:ascii="宋体" w:hAnsi="宋体"/>
          <w:b/>
          <w:color w:val="000000"/>
          <w:szCs w:val="21"/>
          <w:lang w:eastAsia="zh-CN"/>
        </w:rPr>
        <w:t>安排</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12"/>
        <w:gridCol w:w="2150"/>
        <w:gridCol w:w="850"/>
        <w:gridCol w:w="763"/>
        <w:gridCol w:w="512"/>
        <w:gridCol w:w="563"/>
        <w:gridCol w:w="587"/>
        <w:gridCol w:w="563"/>
        <w:gridCol w:w="537"/>
        <w:gridCol w:w="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b/>
                <w:bCs/>
                <w:color w:val="000000"/>
                <w:szCs w:val="21"/>
                <w:vertAlign w:val="baseline"/>
                <w:lang w:eastAsia="zh-CN"/>
              </w:rPr>
            </w:pPr>
            <w:r>
              <w:rPr>
                <w:rFonts w:hint="eastAsia" w:ascii="宋体" w:hAnsi="宋体"/>
                <w:b/>
                <w:bCs/>
                <w:kern w:val="0"/>
                <w:szCs w:val="21"/>
              </w:rPr>
              <w:t>课程类别</w:t>
            </w:r>
          </w:p>
        </w:tc>
        <w:tc>
          <w:tcPr>
            <w:tcW w:w="712"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b/>
                <w:bCs/>
                <w:color w:val="000000"/>
                <w:szCs w:val="21"/>
                <w:vertAlign w:val="baseline"/>
                <w:lang w:eastAsia="zh-CN"/>
              </w:rPr>
            </w:pPr>
            <w:r>
              <w:rPr>
                <w:rFonts w:hint="eastAsia" w:ascii="宋体" w:hAnsi="宋体"/>
                <w:b/>
                <w:bCs/>
                <w:kern w:val="0"/>
                <w:szCs w:val="21"/>
              </w:rPr>
              <w:t>课程类别</w:t>
            </w:r>
          </w:p>
        </w:tc>
        <w:tc>
          <w:tcPr>
            <w:tcW w:w="2150"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课程</w:t>
            </w:r>
          </w:p>
        </w:tc>
        <w:tc>
          <w:tcPr>
            <w:tcW w:w="1613" w:type="dxa"/>
            <w:gridSpan w:val="2"/>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学时与学分</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各学期周学时安排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学时</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学分</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第一学期</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第二学期</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第三学期</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第四学期</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第五学期</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第六学期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公</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共</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基</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础</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课</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olor w:val="000000"/>
                <w:szCs w:val="21"/>
              </w:rPr>
              <w:t>程</w:t>
            </w:r>
          </w:p>
        </w:tc>
        <w:tc>
          <w:tcPr>
            <w:tcW w:w="712"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必</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修</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课</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olor w:val="000000"/>
                <w:szCs w:val="21"/>
              </w:rPr>
              <w:t>程（基础模块）</w:t>
            </w: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思想政治</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216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语文</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216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数学</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216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英语</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216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历史</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信息技术</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144</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8</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体育与健康</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144</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8</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艺术</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物理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化学</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必修课程学时学分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1260</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70</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38.8</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心理健康</w:t>
            </w:r>
          </w:p>
        </w:tc>
        <w:tc>
          <w:tcPr>
            <w:tcW w:w="850"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val="en-US" w:eastAsia="zh-CN"/>
              </w:rPr>
              <w:t>2</w:t>
            </w:r>
          </w:p>
        </w:tc>
        <w:tc>
          <w:tcPr>
            <w:tcW w:w="563"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val="en-US" w:eastAsia="zh-CN"/>
              </w:rPr>
              <w:t>2</w:t>
            </w:r>
          </w:p>
        </w:tc>
        <w:tc>
          <w:tcPr>
            <w:tcW w:w="587"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11"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创业教育</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选修课程学时学分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108</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6</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3.3</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862" w:type="dxa"/>
            <w:gridSpan w:val="2"/>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s="宋体"/>
                <w:b/>
                <w:bCs/>
                <w:color w:val="000000"/>
                <w:kern w:val="0"/>
                <w:szCs w:val="21"/>
              </w:rPr>
              <w:t>公共基础课程学时学分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1368</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76</w:t>
            </w:r>
          </w:p>
        </w:tc>
        <w:tc>
          <w:tcPr>
            <w:tcW w:w="3273" w:type="dxa"/>
            <w:gridSpan w:val="6"/>
          </w:tcPr>
          <w:p>
            <w:pPr>
              <w:keepNext w:val="0"/>
              <w:keepLines w:val="0"/>
              <w:pageBreakBefore w:val="0"/>
              <w:widowControl w:val="0"/>
              <w:kinsoku/>
              <w:wordWrap/>
              <w:topLinePunct w:val="0"/>
              <w:bidi w:val="0"/>
              <w:spacing w:line="360" w:lineRule="atLeast"/>
              <w:jc w:val="both"/>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42.2</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专</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业</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技</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能</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r>
              <w:rPr>
                <w:rFonts w:hint="eastAsia" w:ascii="宋体" w:hAnsi="宋体"/>
                <w:color w:val="000000"/>
                <w:szCs w:val="21"/>
              </w:rPr>
              <w:t>课</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szCs w:val="21"/>
              </w:rPr>
            </w:pPr>
          </w:p>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专</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业</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核</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心</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课</w:t>
            </w:r>
          </w:p>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olor w:val="000000"/>
                <w:kern w:val="0"/>
                <w:szCs w:val="21"/>
              </w:rPr>
              <w:t>程</w:t>
            </w: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旅游概论</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216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服务心理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108</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6</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val="0"/>
                <w:bCs/>
                <w:color w:val="000000"/>
                <w:szCs w:val="21"/>
                <w:vertAlign w:val="baseline"/>
                <w:lang w:eastAsia="zh-CN"/>
              </w:rPr>
              <w:t>服务礼仪</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144</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8</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s="Arial"/>
                <w:kern w:val="0"/>
                <w:szCs w:val="21"/>
              </w:rPr>
              <w:t>普通话训练</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专业核心课程学时学分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540</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16.7</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olor w:val="000000"/>
                <w:kern w:val="0"/>
                <w:szCs w:val="21"/>
              </w:rPr>
              <w:t>专门化方向1</w:t>
            </w: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茶艺</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前厅服务与管理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餐饮服务与管理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144</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8</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客房服务与管理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774" w:type="dxa"/>
            <w:vMerge w:val="continue"/>
          </w:tcPr>
          <w:p>
            <w:pPr>
              <w:keepNext w:val="0"/>
              <w:keepLines w:val="0"/>
              <w:pageBreakBefore w:val="0"/>
              <w:widowControl w:val="0"/>
              <w:kinsoku/>
              <w:wordWrap/>
              <w:topLinePunct w:val="0"/>
              <w:bidi w:val="0"/>
              <w:spacing w:line="360" w:lineRule="atLeast"/>
              <w:jc w:val="center"/>
              <w:textAlignment w:val="auto"/>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酒店管理学</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饭店财务决策</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cs="宋体"/>
                <w:b/>
                <w:bCs/>
                <w:color w:val="000000"/>
                <w:kern w:val="0"/>
                <w:szCs w:val="21"/>
              </w:rPr>
            </w:pPr>
            <w:r>
              <w:rPr>
                <w:rFonts w:hint="eastAsia" w:ascii="宋体" w:hAnsi="宋体" w:cs="宋体"/>
                <w:b/>
                <w:bCs/>
                <w:color w:val="000000"/>
                <w:kern w:val="0"/>
                <w:szCs w:val="21"/>
              </w:rPr>
              <w:t>专门化方向课程</w:t>
            </w:r>
          </w:p>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s="宋体"/>
                <w:b/>
                <w:bCs/>
                <w:color w:val="000000"/>
                <w:kern w:val="0"/>
                <w:szCs w:val="21"/>
              </w:rPr>
              <w:t>学时学分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504</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28</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15.6</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szCs w:val="21"/>
                <w:vertAlign w:val="baseline"/>
                <w:lang w:eastAsia="zh-CN"/>
              </w:rPr>
              <w:t>实习实训</w:t>
            </w: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val="0"/>
                <w:bCs/>
                <w:color w:val="000000"/>
                <w:szCs w:val="21"/>
                <w:vertAlign w:val="baseline"/>
                <w:lang w:eastAsia="zh-CN"/>
              </w:rPr>
              <w:t>顶岗实习</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val="0"/>
                <w:bCs/>
                <w:color w:val="000000"/>
                <w:szCs w:val="21"/>
                <w:vertAlign w:val="baseline"/>
                <w:lang w:val="en-US" w:eastAsia="zh-CN"/>
              </w:rPr>
              <w:t>540</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30</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val="0"/>
                <w:bCs/>
                <w:color w:val="000000"/>
                <w:szCs w:val="21"/>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实习实训学时学分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540</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16.7</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专</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业</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选</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修</w:t>
            </w:r>
          </w:p>
          <w:p>
            <w:pPr>
              <w:keepNext w:val="0"/>
              <w:keepLines w:val="0"/>
              <w:pageBreakBefore w:val="0"/>
              <w:widowControl w:val="0"/>
              <w:kinsoku/>
              <w:wordWrap/>
              <w:topLinePunct w:val="0"/>
              <w:bidi w:val="0"/>
              <w:spacing w:line="360" w:lineRule="atLeast"/>
              <w:jc w:val="center"/>
              <w:textAlignment w:val="auto"/>
              <w:rPr>
                <w:rFonts w:hint="eastAsia" w:ascii="宋体" w:hAnsi="宋体"/>
                <w:color w:val="000000"/>
                <w:kern w:val="0"/>
                <w:szCs w:val="21"/>
              </w:rPr>
            </w:pPr>
            <w:r>
              <w:rPr>
                <w:rFonts w:hint="eastAsia" w:ascii="宋体" w:hAnsi="宋体"/>
                <w:color w:val="000000"/>
                <w:kern w:val="0"/>
                <w:szCs w:val="21"/>
              </w:rPr>
              <w:t>课</w:t>
            </w:r>
          </w:p>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olor w:val="000000"/>
                <w:kern w:val="0"/>
                <w:szCs w:val="21"/>
              </w:rPr>
              <w:t>程</w:t>
            </w:r>
          </w:p>
        </w:tc>
        <w:tc>
          <w:tcPr>
            <w:tcW w:w="2150" w:type="dxa"/>
            <w:vAlign w:val="center"/>
          </w:tcPr>
          <w:p>
            <w:pPr>
              <w:pStyle w:val="36"/>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酒店应用文写作</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pStyle w:val="36"/>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饭店服务英语</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pStyle w:val="36"/>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饭店安全学</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导游业务</w:t>
            </w:r>
          </w:p>
        </w:tc>
        <w:tc>
          <w:tcPr>
            <w:tcW w:w="850"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72</w:t>
            </w:r>
          </w:p>
        </w:tc>
        <w:tc>
          <w:tcPr>
            <w:tcW w:w="763"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2"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4</w:t>
            </w:r>
          </w:p>
        </w:tc>
        <w:tc>
          <w:tcPr>
            <w:tcW w:w="511" w:type="dxa"/>
            <w:vAlign w:val="top"/>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pStyle w:val="36"/>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面点制作</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pStyle w:val="36"/>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咖啡制作</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vAlign w:val="center"/>
          </w:tcPr>
          <w:p>
            <w:pPr>
              <w:pStyle w:val="36"/>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r>
              <w:rPr>
                <w:rFonts w:hint="eastAsia" w:ascii="宋体" w:hAnsi="宋体"/>
                <w:b w:val="0"/>
                <w:bCs/>
                <w:color w:val="000000"/>
                <w:szCs w:val="21"/>
                <w:vertAlign w:val="baseline"/>
                <w:lang w:eastAsia="zh-CN"/>
              </w:rPr>
              <w:t>食品营养与卫生</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36</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r>
              <w:rPr>
                <w:rFonts w:hint="eastAsia" w:ascii="宋体" w:hAnsi="宋体"/>
                <w:b w:val="0"/>
                <w:bCs/>
                <w:color w:val="000000"/>
                <w:szCs w:val="21"/>
                <w:vertAlign w:val="baseline"/>
                <w:lang w:val="en-US" w:eastAsia="zh-CN"/>
              </w:rPr>
              <w:t>2</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val="0"/>
                <w:bCs/>
                <w:color w:val="000000"/>
                <w:szCs w:val="21"/>
                <w:vertAlign w:val="baseline"/>
                <w:lang w:val="en-US"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专业选修课学时学分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288</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16</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8.8</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restart"/>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color w:val="000000"/>
                <w:kern w:val="0"/>
                <w:szCs w:val="21"/>
              </w:rPr>
              <w:t>职业技能鉴定</w:t>
            </w: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Cs/>
                <w:color w:val="000000"/>
                <w:szCs w:val="21"/>
              </w:rPr>
              <w:t>初、中级国家职业资格证书</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bCs w:val="0"/>
                <w:color w:val="000000"/>
                <w:szCs w:val="21"/>
                <w:vertAlign w:val="baseline"/>
                <w:lang w:val="en-US" w:eastAsia="zh-CN"/>
              </w:rPr>
            </w:pPr>
            <w:r>
              <w:rPr>
                <w:rFonts w:hint="eastAsia" w:ascii="宋体" w:hAnsi="宋体"/>
                <w:b/>
                <w:bCs w:val="0"/>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12"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1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val="0"/>
                <w:bCs/>
                <w:color w:val="000000"/>
                <w:kern w:val="0"/>
                <w:szCs w:val="21"/>
              </w:rPr>
              <w:t>职业技能鉴定学分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bCs w:val="0"/>
                <w:color w:val="000000"/>
                <w:szCs w:val="21"/>
                <w:vertAlign w:val="baseline"/>
                <w:lang w:val="en-US" w:eastAsia="zh-CN"/>
              </w:rPr>
            </w:pPr>
            <w:r>
              <w:rPr>
                <w:rFonts w:hint="eastAsia" w:ascii="宋体" w:hAnsi="宋体"/>
                <w:b/>
                <w:bCs w:val="0"/>
                <w:color w:val="000000"/>
                <w:szCs w:val="21"/>
                <w:vertAlign w:val="baseline"/>
                <w:lang w:val="en-US" w:eastAsia="zh-CN"/>
              </w:rPr>
              <w:t>2</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2862" w:type="dxa"/>
            <w:gridSpan w:val="2"/>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专业技能课程总学时学分（方向1）</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1332</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74</w:t>
            </w:r>
          </w:p>
        </w:tc>
        <w:tc>
          <w:tcPr>
            <w:tcW w:w="3273" w:type="dxa"/>
            <w:gridSpan w:val="6"/>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bCs/>
                <w:szCs w:val="21"/>
              </w:rPr>
              <w:t>占总学时</w:t>
            </w:r>
            <w:r>
              <w:rPr>
                <w:rFonts w:hint="eastAsia" w:ascii="宋体" w:hAnsi="宋体"/>
                <w:b/>
                <w:bCs/>
                <w:szCs w:val="21"/>
                <w:lang w:eastAsia="zh-CN"/>
              </w:rPr>
              <w:t>数</w:t>
            </w:r>
            <w:r>
              <w:rPr>
                <w:rFonts w:hint="eastAsia" w:ascii="宋体" w:hAnsi="宋体"/>
                <w:b/>
                <w:bCs/>
                <w:szCs w:val="21"/>
              </w:rPr>
              <w:t>的比例</w:t>
            </w:r>
            <w:r>
              <w:rPr>
                <w:rFonts w:hint="eastAsia" w:ascii="宋体" w:hAnsi="宋体"/>
                <w:b/>
                <w:bCs/>
                <w:szCs w:val="21"/>
                <w:lang w:val="en-US" w:eastAsia="zh-CN"/>
              </w:rPr>
              <w:t>41.1</w:t>
            </w:r>
            <w:r>
              <w:rPr>
                <w:rFonts w:hint="eastAsia" w:ascii="宋体" w:hAnsi="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gridSpan w:val="3"/>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军训</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gridSpan w:val="3"/>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社会实践</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gridSpan w:val="3"/>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入学教育</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gridSpan w:val="3"/>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毕业教育</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gridSpan w:val="3"/>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总学时总学分</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3240</w:t>
            </w: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180</w:t>
            </w: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gridSpan w:val="3"/>
            <w:vAlign w:val="center"/>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r>
              <w:rPr>
                <w:rFonts w:hint="eastAsia" w:ascii="宋体" w:hAnsi="宋体"/>
                <w:b/>
                <w:color w:val="000000"/>
                <w:kern w:val="0"/>
                <w:szCs w:val="21"/>
              </w:rPr>
              <w:t>周学时数统计</w:t>
            </w:r>
          </w:p>
        </w:tc>
        <w:tc>
          <w:tcPr>
            <w:tcW w:w="850"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eastAsia="zh-CN"/>
              </w:rPr>
            </w:pPr>
          </w:p>
        </w:tc>
        <w:tc>
          <w:tcPr>
            <w:tcW w:w="7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p>
        </w:tc>
        <w:tc>
          <w:tcPr>
            <w:tcW w:w="512"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c>
          <w:tcPr>
            <w:tcW w:w="58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c>
          <w:tcPr>
            <w:tcW w:w="563"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c>
          <w:tcPr>
            <w:tcW w:w="537"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c>
          <w:tcPr>
            <w:tcW w:w="511" w:type="dxa"/>
          </w:tcPr>
          <w:p>
            <w:pPr>
              <w:keepNext w:val="0"/>
              <w:keepLines w:val="0"/>
              <w:pageBreakBefore w:val="0"/>
              <w:widowControl w:val="0"/>
              <w:kinsoku/>
              <w:wordWrap/>
              <w:topLinePunct w:val="0"/>
              <w:bidi w:val="0"/>
              <w:spacing w:line="360" w:lineRule="atLeast"/>
              <w:jc w:val="center"/>
              <w:textAlignment w:val="auto"/>
              <w:rPr>
                <w:rFonts w:hint="eastAsia" w:ascii="宋体" w:hAnsi="宋体"/>
                <w:b/>
                <w:color w:val="000000"/>
                <w:szCs w:val="21"/>
                <w:vertAlign w:val="baseline"/>
                <w:lang w:val="en-US" w:eastAsia="zh-CN"/>
              </w:rPr>
            </w:pPr>
            <w:r>
              <w:rPr>
                <w:rFonts w:hint="eastAsia" w:ascii="宋体" w:hAnsi="宋体"/>
                <w:b/>
                <w:color w:val="000000"/>
                <w:szCs w:val="21"/>
                <w:vertAlign w:val="baseline"/>
                <w:lang w:val="en-US" w:eastAsia="zh-CN"/>
              </w:rPr>
              <w:t>30</w:t>
            </w:r>
          </w:p>
        </w:tc>
      </w:tr>
    </w:tbl>
    <w:p>
      <w:pPr>
        <w:keepNext w:val="0"/>
        <w:keepLines w:val="0"/>
        <w:pageBreakBefore w:val="0"/>
        <w:widowControl w:val="0"/>
        <w:kinsoku/>
        <w:wordWrap/>
        <w:overflowPunct/>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rPr>
      </w:pPr>
      <w:r>
        <w:rPr>
          <w:rFonts w:hint="eastAsia" w:ascii="黑体" w:eastAsia="黑体"/>
          <w:b/>
          <w:bCs/>
          <w:sz w:val="28"/>
          <w:szCs w:val="28"/>
        </w:rPr>
        <w:t>八、实施保障</w:t>
      </w:r>
    </w:p>
    <w:p>
      <w:pPr>
        <w:keepNext w:val="0"/>
        <w:keepLines w:val="0"/>
        <w:pageBreakBefore w:val="0"/>
        <w:widowControl w:val="0"/>
        <w:kinsoku/>
        <w:wordWrap/>
        <w:overflowPunct/>
        <w:topLinePunct w:val="0"/>
        <w:bidi w:val="0"/>
        <w:snapToGrid/>
        <w:spacing w:line="360" w:lineRule="atLeast"/>
        <w:ind w:firstLine="422" w:firstLineChars="200"/>
        <w:textAlignment w:val="auto"/>
        <w:rPr>
          <w:rFonts w:ascii="等线" w:hAnsi="等线"/>
          <w:bCs/>
          <w:color w:val="000000"/>
          <w:szCs w:val="32"/>
        </w:rPr>
      </w:pPr>
      <w:r>
        <w:rPr>
          <w:rFonts w:hint="eastAsia" w:ascii="宋体" w:hAnsi="宋体" w:cs="楷体_GB2312"/>
          <w:b/>
          <w:bCs/>
          <w:szCs w:val="21"/>
        </w:rPr>
        <w:t>（一）师资队伍</w:t>
      </w:r>
    </w:p>
    <w:p>
      <w:pPr>
        <w:keepNext w:val="0"/>
        <w:keepLines w:val="0"/>
        <w:pageBreakBefore w:val="0"/>
        <w:widowControl w:val="0"/>
        <w:kinsoku/>
        <w:wordWrap/>
        <w:overflowPunct/>
        <w:topLinePunct w:val="0"/>
        <w:bidi w:val="0"/>
        <w:snapToGrid/>
        <w:spacing w:line="360" w:lineRule="atLeast"/>
        <w:ind w:firstLine="420" w:firstLineChars="200"/>
        <w:textAlignment w:val="auto"/>
        <w:rPr>
          <w:rFonts w:ascii="等线" w:hAnsi="等线"/>
          <w:bCs/>
          <w:color w:val="000000"/>
          <w:szCs w:val="21"/>
        </w:rPr>
      </w:pPr>
      <w:r>
        <w:rPr>
          <w:rFonts w:hint="eastAsia" w:ascii="等线" w:hAnsi="等线"/>
          <w:bCs/>
          <w:color w:val="000000"/>
          <w:szCs w:val="21"/>
        </w:rPr>
        <w:t>1、专任教师队伍配置要求</w:t>
      </w:r>
    </w:p>
    <w:p>
      <w:pPr>
        <w:keepNext w:val="0"/>
        <w:keepLines w:val="0"/>
        <w:pageBreakBefore w:val="0"/>
        <w:widowControl w:val="0"/>
        <w:kinsoku/>
        <w:wordWrap/>
        <w:overflowPunct/>
        <w:topLinePunct w:val="0"/>
        <w:bidi w:val="0"/>
        <w:snapToGrid/>
        <w:spacing w:line="360" w:lineRule="atLeast"/>
        <w:ind w:firstLine="420" w:firstLineChars="200"/>
        <w:textAlignment w:val="auto"/>
        <w:rPr>
          <w:rFonts w:hint="eastAsia" w:ascii="宋体" w:hAnsi="宋体"/>
          <w:color w:val="000000"/>
          <w:szCs w:val="21"/>
        </w:rPr>
      </w:pPr>
      <w:r>
        <w:rPr>
          <w:rFonts w:hint="eastAsia" w:ascii="宋体" w:hAnsi="宋体"/>
          <w:color w:val="000000"/>
          <w:szCs w:val="21"/>
          <w:lang w:eastAsia="zh-CN"/>
        </w:rPr>
        <w:t>高星级饭店运营与管理</w:t>
      </w:r>
      <w:r>
        <w:rPr>
          <w:rFonts w:hint="eastAsia" w:ascii="宋体" w:hAnsi="宋体"/>
          <w:color w:val="000000"/>
          <w:szCs w:val="21"/>
        </w:rPr>
        <w:t>专业配备有一支高学历、高素质的专任教师队伍</w:t>
      </w:r>
      <w:r>
        <w:rPr>
          <w:rFonts w:hint="eastAsia" w:ascii="宋体" w:hAnsi="宋体"/>
          <w:color w:val="000000"/>
          <w:szCs w:val="21"/>
          <w:lang w:eastAsia="zh-CN"/>
        </w:rPr>
        <w:t>。高星级饭店运营与管理</w:t>
      </w:r>
      <w:r>
        <w:rPr>
          <w:rFonts w:hint="eastAsia" w:ascii="宋体" w:hAnsi="宋体"/>
          <w:color w:val="000000"/>
          <w:szCs w:val="21"/>
        </w:rPr>
        <w:t>专业教师队伍的人才梯队年龄结构合理、专业知识结构齐全，学历层次普遍较高，且长期从事相关领域的教学、科研和实践教学工作，具有扎实的专业理论基础、丰富的实践经验</w:t>
      </w:r>
      <w:r>
        <w:rPr>
          <w:rFonts w:hint="eastAsia" w:ascii="宋体" w:hAnsi="宋体"/>
          <w:color w:val="000000"/>
          <w:szCs w:val="21"/>
          <w:lang w:eastAsia="zh-CN"/>
        </w:rPr>
        <w:t>，</w:t>
      </w:r>
      <w:r>
        <w:rPr>
          <w:rFonts w:hint="eastAsia" w:ascii="宋体" w:hAnsi="宋体"/>
          <w:color w:val="000000"/>
          <w:szCs w:val="21"/>
        </w:rPr>
        <w:t>能够胜任</w:t>
      </w:r>
      <w:r>
        <w:rPr>
          <w:rFonts w:hint="eastAsia" w:ascii="宋体" w:hAnsi="宋体"/>
          <w:color w:val="000000"/>
          <w:szCs w:val="21"/>
          <w:lang w:eastAsia="zh-CN"/>
        </w:rPr>
        <w:t>高星级饭店运营与管理</w:t>
      </w:r>
      <w:r>
        <w:rPr>
          <w:rFonts w:hint="eastAsia" w:ascii="宋体" w:hAnsi="宋体"/>
          <w:color w:val="000000"/>
          <w:szCs w:val="21"/>
        </w:rPr>
        <w:t>专业的教学要求。专</w:t>
      </w:r>
      <w:r>
        <w:rPr>
          <w:rFonts w:hint="eastAsia" w:ascii="宋体" w:hAnsi="宋体"/>
          <w:color w:val="000000"/>
          <w:szCs w:val="21"/>
          <w:lang w:eastAsia="zh-CN"/>
        </w:rPr>
        <w:t>兼</w:t>
      </w:r>
      <w:r>
        <w:rPr>
          <w:rFonts w:hint="eastAsia" w:ascii="宋体" w:hAnsi="宋体"/>
          <w:color w:val="000000"/>
          <w:szCs w:val="21"/>
        </w:rPr>
        <w:t>任教师的具体情况如下表所示：</w:t>
      </w:r>
    </w:p>
    <w:p>
      <w:pPr>
        <w:keepNext w:val="0"/>
        <w:keepLines w:val="0"/>
        <w:pageBreakBefore w:val="0"/>
        <w:widowControl w:val="0"/>
        <w:kinsoku/>
        <w:wordWrap/>
        <w:topLinePunct w:val="0"/>
        <w:bidi w:val="0"/>
        <w:spacing w:line="360" w:lineRule="atLeast"/>
        <w:ind w:firstLine="422" w:firstLineChars="200"/>
        <w:jc w:val="center"/>
        <w:textAlignment w:val="auto"/>
        <w:rPr>
          <w:rFonts w:hint="eastAsia" w:ascii="宋体" w:hAnsi="宋体"/>
          <w:b/>
          <w:bCs/>
          <w:color w:val="000000"/>
          <w:szCs w:val="21"/>
        </w:rPr>
      </w:pPr>
      <w:r>
        <w:rPr>
          <w:rFonts w:hint="eastAsia" w:ascii="宋体" w:hAnsi="宋体"/>
          <w:b/>
          <w:bCs/>
          <w:color w:val="000000"/>
          <w:szCs w:val="21"/>
          <w:lang w:eastAsia="zh-CN"/>
        </w:rPr>
        <w:t>高星级饭店运营与管理</w:t>
      </w:r>
      <w:r>
        <w:rPr>
          <w:rFonts w:hint="eastAsia" w:ascii="宋体" w:hAnsi="宋体"/>
          <w:b/>
          <w:bCs/>
          <w:color w:val="000000"/>
          <w:szCs w:val="21"/>
        </w:rPr>
        <w:t>专</w:t>
      </w:r>
      <w:r>
        <w:rPr>
          <w:rFonts w:hint="eastAsia" w:ascii="宋体" w:hAnsi="宋体"/>
          <w:b/>
          <w:bCs/>
          <w:color w:val="000000"/>
          <w:szCs w:val="21"/>
          <w:lang w:eastAsia="zh-CN"/>
        </w:rPr>
        <w:t>兼</w:t>
      </w:r>
      <w:r>
        <w:rPr>
          <w:rFonts w:hint="eastAsia" w:ascii="宋体" w:hAnsi="宋体"/>
          <w:b/>
          <w:bCs/>
          <w:color w:val="000000"/>
          <w:szCs w:val="21"/>
        </w:rPr>
        <w:t>任教师情况一览表</w:t>
      </w:r>
    </w:p>
    <w:tbl>
      <w:tblPr>
        <w:tblStyle w:val="2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14"/>
        <w:gridCol w:w="712"/>
        <w:gridCol w:w="675"/>
        <w:gridCol w:w="1500"/>
        <w:gridCol w:w="888"/>
        <w:gridCol w:w="2620"/>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序号</w:t>
            </w:r>
          </w:p>
        </w:tc>
        <w:tc>
          <w:tcPr>
            <w:tcW w:w="714"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学历要求</w:t>
            </w:r>
          </w:p>
        </w:tc>
        <w:tc>
          <w:tcPr>
            <w:tcW w:w="712"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专业背景</w:t>
            </w:r>
          </w:p>
        </w:tc>
        <w:tc>
          <w:tcPr>
            <w:tcW w:w="675"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职称要求</w:t>
            </w:r>
          </w:p>
        </w:tc>
        <w:tc>
          <w:tcPr>
            <w:tcW w:w="1500"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职业资格、职业技能等级证书等要求</w:t>
            </w:r>
          </w:p>
        </w:tc>
        <w:tc>
          <w:tcPr>
            <w:tcW w:w="888"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合作企业（行业部门）</w:t>
            </w:r>
          </w:p>
        </w:tc>
        <w:tc>
          <w:tcPr>
            <w:tcW w:w="2620"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拟任课程（教学环节）</w:t>
            </w:r>
          </w:p>
        </w:tc>
        <w:tc>
          <w:tcPr>
            <w:tcW w:w="1083" w:type="dxa"/>
            <w:shd w:val="clear" w:color="auto" w:fill="auto"/>
            <w:vAlign w:val="center"/>
          </w:tcPr>
          <w:p>
            <w:pPr>
              <w:keepNext w:val="0"/>
              <w:keepLines w:val="0"/>
              <w:pageBreakBefore w:val="0"/>
              <w:widowControl w:val="0"/>
              <w:kinsoku/>
              <w:wordWrap/>
              <w:topLinePunct w:val="0"/>
              <w:bidi w:val="0"/>
              <w:spacing w:line="360" w:lineRule="atLeast"/>
              <w:jc w:val="center"/>
              <w:textAlignment w:val="auto"/>
              <w:rPr>
                <w:rFonts w:ascii="宋体" w:hAnsi="宋体" w:cs="仿宋_GB2312"/>
                <w:szCs w:val="21"/>
              </w:rPr>
            </w:pPr>
            <w:r>
              <w:rPr>
                <w:rFonts w:hint="eastAsia" w:ascii="宋体" w:hAnsi="宋体" w:cs="仿宋_GB2312"/>
                <w:szCs w:val="21"/>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w:t>
            </w:r>
          </w:p>
        </w:tc>
        <w:tc>
          <w:tcPr>
            <w:tcW w:w="714"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本科</w:t>
            </w:r>
          </w:p>
        </w:tc>
        <w:tc>
          <w:tcPr>
            <w:tcW w:w="7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旅游服务</w:t>
            </w:r>
          </w:p>
        </w:tc>
        <w:tc>
          <w:tcPr>
            <w:tcW w:w="675"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p>
        </w:tc>
        <w:tc>
          <w:tcPr>
            <w:tcW w:w="150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茶艺师</w:t>
            </w:r>
          </w:p>
        </w:tc>
        <w:tc>
          <w:tcPr>
            <w:tcW w:w="888"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p>
        </w:tc>
        <w:tc>
          <w:tcPr>
            <w:tcW w:w="262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茶艺</w:t>
            </w:r>
          </w:p>
        </w:tc>
        <w:tc>
          <w:tcPr>
            <w:tcW w:w="108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2</w:t>
            </w:r>
          </w:p>
        </w:tc>
        <w:tc>
          <w:tcPr>
            <w:tcW w:w="714"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本科</w:t>
            </w:r>
          </w:p>
        </w:tc>
        <w:tc>
          <w:tcPr>
            <w:tcW w:w="7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心理服务教育</w:t>
            </w:r>
          </w:p>
        </w:tc>
        <w:tc>
          <w:tcPr>
            <w:tcW w:w="675"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p>
        </w:tc>
        <w:tc>
          <w:tcPr>
            <w:tcW w:w="150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心理咨询师、旅游礼仪服务员</w:t>
            </w:r>
          </w:p>
        </w:tc>
        <w:tc>
          <w:tcPr>
            <w:tcW w:w="888"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p>
        </w:tc>
        <w:tc>
          <w:tcPr>
            <w:tcW w:w="262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r>
              <w:rPr>
                <w:rFonts w:hint="eastAsia" w:ascii="宋体" w:hAnsi="宋体" w:cs="仿宋_GB2312"/>
                <w:szCs w:val="21"/>
                <w:lang w:eastAsia="zh-CN"/>
              </w:rPr>
              <w:t>服务心理、服务礼仪</w:t>
            </w:r>
          </w:p>
        </w:tc>
        <w:tc>
          <w:tcPr>
            <w:tcW w:w="108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val="en-US" w:eastAsia="zh-CN"/>
              </w:rPr>
            </w:pPr>
            <w:r>
              <w:rPr>
                <w:rFonts w:hint="eastAsia" w:ascii="宋体" w:hAnsi="宋体" w:cs="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3</w:t>
            </w:r>
          </w:p>
        </w:tc>
        <w:tc>
          <w:tcPr>
            <w:tcW w:w="714"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本科</w:t>
            </w:r>
          </w:p>
        </w:tc>
        <w:tc>
          <w:tcPr>
            <w:tcW w:w="7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旅游服务</w:t>
            </w:r>
          </w:p>
        </w:tc>
        <w:tc>
          <w:tcPr>
            <w:tcW w:w="675"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p>
        </w:tc>
        <w:tc>
          <w:tcPr>
            <w:tcW w:w="150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导游</w:t>
            </w:r>
          </w:p>
        </w:tc>
        <w:tc>
          <w:tcPr>
            <w:tcW w:w="888"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p>
        </w:tc>
        <w:tc>
          <w:tcPr>
            <w:tcW w:w="262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旅游概论、导游业务、饭店财务基础</w:t>
            </w:r>
          </w:p>
        </w:tc>
        <w:tc>
          <w:tcPr>
            <w:tcW w:w="108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4</w:t>
            </w:r>
          </w:p>
        </w:tc>
        <w:tc>
          <w:tcPr>
            <w:tcW w:w="714"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本科</w:t>
            </w:r>
          </w:p>
        </w:tc>
        <w:tc>
          <w:tcPr>
            <w:tcW w:w="712"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餐厅客房服务</w:t>
            </w:r>
          </w:p>
        </w:tc>
        <w:tc>
          <w:tcPr>
            <w:tcW w:w="675" w:type="dxa"/>
            <w:shd w:val="clear" w:color="auto" w:fill="auto"/>
            <w:vAlign w:val="top"/>
          </w:tcPr>
          <w:p>
            <w:pPr>
              <w:keepNext w:val="0"/>
              <w:keepLines w:val="0"/>
              <w:pageBreakBefore w:val="0"/>
              <w:widowControl w:val="0"/>
              <w:kinsoku/>
              <w:wordWrap/>
              <w:topLinePunct w:val="0"/>
              <w:bidi w:val="0"/>
              <w:spacing w:line="360" w:lineRule="atLeast"/>
              <w:textAlignment w:val="auto"/>
              <w:rPr>
                <w:rFonts w:ascii="宋体" w:hAnsi="宋体" w:cs="仿宋_GB2312"/>
                <w:szCs w:val="21"/>
              </w:rPr>
            </w:pPr>
          </w:p>
        </w:tc>
        <w:tc>
          <w:tcPr>
            <w:tcW w:w="150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餐厅服务员、客房服务员</w:t>
            </w:r>
          </w:p>
        </w:tc>
        <w:tc>
          <w:tcPr>
            <w:tcW w:w="888"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eastAsiaTheme="minorEastAsia"/>
                <w:szCs w:val="21"/>
                <w:lang w:eastAsia="zh-CN"/>
              </w:rPr>
            </w:pPr>
          </w:p>
        </w:tc>
        <w:tc>
          <w:tcPr>
            <w:tcW w:w="2620"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eastAsia="zh-CN"/>
              </w:rPr>
            </w:pPr>
            <w:r>
              <w:rPr>
                <w:rFonts w:hint="eastAsia" w:ascii="宋体" w:hAnsi="宋体" w:cs="仿宋_GB2312"/>
                <w:szCs w:val="21"/>
                <w:lang w:eastAsia="zh-CN"/>
              </w:rPr>
              <w:t>前厅服务与管理、客房服务与管理、酒店管理学、饭店服务英语、饭店安全学</w:t>
            </w:r>
          </w:p>
        </w:tc>
        <w:tc>
          <w:tcPr>
            <w:tcW w:w="1083" w:type="dxa"/>
            <w:shd w:val="clear" w:color="auto" w:fill="auto"/>
            <w:vAlign w:val="top"/>
          </w:tcPr>
          <w:p>
            <w:pPr>
              <w:keepNext w:val="0"/>
              <w:keepLines w:val="0"/>
              <w:pageBreakBefore w:val="0"/>
              <w:widowControl w:val="0"/>
              <w:kinsoku/>
              <w:wordWrap/>
              <w:topLinePunct w:val="0"/>
              <w:bidi w:val="0"/>
              <w:spacing w:line="360" w:lineRule="atLeast"/>
              <w:textAlignment w:val="auto"/>
              <w:rPr>
                <w:rFonts w:hint="eastAsia" w:ascii="宋体" w:hAnsi="宋体" w:cs="仿宋_GB2312"/>
                <w:szCs w:val="21"/>
                <w:lang w:val="en-US" w:eastAsia="zh-CN"/>
              </w:rPr>
            </w:pPr>
            <w:r>
              <w:rPr>
                <w:rFonts w:hint="eastAsia" w:ascii="宋体" w:hAnsi="宋体" w:cs="仿宋_GB2312"/>
                <w:szCs w:val="21"/>
                <w:lang w:val="en-US" w:eastAsia="zh-CN"/>
              </w:rPr>
              <w:t>2</w:t>
            </w:r>
          </w:p>
        </w:tc>
      </w:tr>
    </w:tbl>
    <w:p>
      <w:pPr>
        <w:keepNext w:val="0"/>
        <w:keepLines w:val="0"/>
        <w:pageBreakBefore w:val="0"/>
        <w:widowControl w:val="0"/>
        <w:kinsoku/>
        <w:wordWrap/>
        <w:topLinePunct w:val="0"/>
        <w:bidi w:val="0"/>
        <w:spacing w:line="360" w:lineRule="atLeast"/>
        <w:ind w:firstLine="422" w:firstLineChars="200"/>
        <w:jc w:val="center"/>
        <w:textAlignment w:val="auto"/>
        <w:rPr>
          <w:rFonts w:hint="eastAsia" w:ascii="宋体" w:hAnsi="宋体"/>
          <w:b/>
          <w:bCs/>
          <w:color w:val="000000"/>
          <w:szCs w:val="21"/>
        </w:rPr>
      </w:pPr>
    </w:p>
    <w:p>
      <w:pPr>
        <w:keepNext w:val="0"/>
        <w:keepLines w:val="0"/>
        <w:pageBreakBefore w:val="0"/>
        <w:widowControl w:val="0"/>
        <w:kinsoku/>
        <w:wordWrap/>
        <w:overflowPunct/>
        <w:topLinePunct w:val="0"/>
        <w:bidi w:val="0"/>
        <w:snapToGrid/>
        <w:spacing w:line="360" w:lineRule="atLeast"/>
        <w:ind w:firstLine="422" w:firstLineChars="200"/>
        <w:textAlignment w:val="auto"/>
        <w:rPr>
          <w:rFonts w:ascii="宋体" w:hAnsi="宋体" w:cs="楷体_GB2312"/>
          <w:b/>
          <w:bCs/>
          <w:szCs w:val="21"/>
        </w:rPr>
      </w:pPr>
      <w:r>
        <w:rPr>
          <w:rFonts w:hint="eastAsia" w:ascii="宋体" w:hAnsi="宋体" w:cs="楷体_GB2312"/>
          <w:b/>
          <w:bCs/>
          <w:szCs w:val="21"/>
        </w:rPr>
        <w:t>（二）教学设施</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420" w:firstLineChars="200"/>
        <w:textAlignment w:val="auto"/>
        <w:rPr>
          <w:sz w:val="21"/>
          <w:szCs w:val="21"/>
        </w:rPr>
      </w:pPr>
      <w:r>
        <w:rPr>
          <w:rFonts w:hint="eastAsia"/>
          <w:sz w:val="21"/>
          <w:szCs w:val="21"/>
        </w:rPr>
        <w:t>针对专业课程和校内实践性教学的需要配备校内实训实习场所。校内实训实习必须具备中西餐服务、前厅服务、客房服务等基础实训室,主要设施设备及数量见下表。各表中工具、设施设备及其用品按每年两个平行班,每班40名学生配置,如班级数量增加应相应增加配置。对于新设高星级饭店运营与管理专业的学校，建议实训室设施设备的配置标准参照《旅游饭店星级的划分与评定》（GB/T14308-2010）四星级及以上要求。有条件的学校也可与周边饭店共享实训设施设备。</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73"/>
        <w:gridCol w:w="2235"/>
        <w:gridCol w:w="3225"/>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blHeader/>
        </w:trPr>
        <w:tc>
          <w:tcPr>
            <w:tcW w:w="817" w:type="dxa"/>
            <w:vMerge w:val="restart"/>
            <w:vAlign w:val="center"/>
          </w:tcPr>
          <w:p>
            <w:pPr>
              <w:jc w:val="center"/>
              <w:rPr>
                <w:rFonts w:ascii="黑体" w:hAnsi="黑体" w:eastAsia="黑体"/>
                <w:sz w:val="24"/>
                <w:szCs w:val="24"/>
              </w:rPr>
            </w:pPr>
            <w:r>
              <w:rPr>
                <w:rFonts w:ascii="黑体" w:hAnsi="黑体" w:eastAsia="黑体"/>
                <w:sz w:val="24"/>
                <w:szCs w:val="24"/>
              </w:rPr>
              <w:t>序号</w:t>
            </w:r>
          </w:p>
        </w:tc>
        <w:tc>
          <w:tcPr>
            <w:tcW w:w="1173" w:type="dxa"/>
            <w:vMerge w:val="restart"/>
            <w:vAlign w:val="center"/>
          </w:tcPr>
          <w:p>
            <w:pPr>
              <w:jc w:val="center"/>
              <w:rPr>
                <w:rFonts w:ascii="黑体" w:hAnsi="黑体" w:eastAsia="黑体"/>
                <w:sz w:val="24"/>
                <w:szCs w:val="24"/>
              </w:rPr>
            </w:pPr>
            <w:r>
              <w:rPr>
                <w:rFonts w:ascii="黑体" w:hAnsi="黑体" w:eastAsia="黑体"/>
                <w:sz w:val="24"/>
                <w:szCs w:val="24"/>
              </w:rPr>
              <w:t>实训室名称</w:t>
            </w:r>
          </w:p>
        </w:tc>
        <w:tc>
          <w:tcPr>
            <w:tcW w:w="6532" w:type="dxa"/>
            <w:gridSpan w:val="3"/>
            <w:vAlign w:val="center"/>
          </w:tcPr>
          <w:p>
            <w:pPr>
              <w:jc w:val="center"/>
              <w:rPr>
                <w:rFonts w:ascii="黑体" w:hAnsi="黑体" w:eastAsia="黑体"/>
                <w:sz w:val="24"/>
                <w:szCs w:val="24"/>
              </w:rPr>
            </w:pPr>
            <w:r>
              <w:rPr>
                <w:rFonts w:ascii="黑体" w:hAnsi="黑体" w:eastAsia="黑体"/>
                <w:sz w:val="24"/>
                <w:szCs w:val="24"/>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blHeader/>
        </w:trPr>
        <w:tc>
          <w:tcPr>
            <w:tcW w:w="817" w:type="dxa"/>
            <w:vMerge w:val="continue"/>
            <w:vAlign w:val="center"/>
          </w:tcPr>
          <w:p>
            <w:pPr>
              <w:jc w:val="center"/>
              <w:rPr>
                <w:rFonts w:ascii="黑体" w:hAnsi="黑体" w:eastAsia="黑体"/>
                <w:sz w:val="24"/>
                <w:szCs w:val="24"/>
              </w:rPr>
            </w:pPr>
          </w:p>
        </w:tc>
        <w:tc>
          <w:tcPr>
            <w:tcW w:w="1173" w:type="dxa"/>
            <w:vMerge w:val="continue"/>
            <w:vAlign w:val="center"/>
          </w:tcPr>
          <w:p>
            <w:pPr>
              <w:jc w:val="center"/>
              <w:rPr>
                <w:rFonts w:ascii="黑体" w:hAnsi="黑体" w:eastAsia="黑体"/>
                <w:sz w:val="24"/>
                <w:szCs w:val="24"/>
              </w:rPr>
            </w:pPr>
          </w:p>
        </w:tc>
        <w:tc>
          <w:tcPr>
            <w:tcW w:w="2235" w:type="dxa"/>
            <w:vAlign w:val="center"/>
          </w:tcPr>
          <w:p>
            <w:pPr>
              <w:jc w:val="center"/>
              <w:rPr>
                <w:rFonts w:ascii="黑体" w:hAnsi="黑体" w:eastAsia="黑体"/>
                <w:sz w:val="24"/>
                <w:szCs w:val="24"/>
              </w:rPr>
            </w:pPr>
            <w:r>
              <w:rPr>
                <w:rFonts w:ascii="黑体" w:hAnsi="黑体" w:eastAsia="黑体"/>
                <w:sz w:val="24"/>
                <w:szCs w:val="24"/>
              </w:rPr>
              <w:t>设备名称</w:t>
            </w:r>
          </w:p>
        </w:tc>
        <w:tc>
          <w:tcPr>
            <w:tcW w:w="3225" w:type="dxa"/>
            <w:vAlign w:val="center"/>
          </w:tcPr>
          <w:p>
            <w:pPr>
              <w:jc w:val="center"/>
              <w:rPr>
                <w:rFonts w:ascii="黑体" w:hAnsi="黑体" w:eastAsia="黑体"/>
                <w:sz w:val="24"/>
                <w:szCs w:val="24"/>
              </w:rPr>
            </w:pPr>
            <w:r>
              <w:rPr>
                <w:rFonts w:ascii="黑体" w:hAnsi="黑体" w:eastAsia="黑体"/>
                <w:sz w:val="24"/>
                <w:szCs w:val="24"/>
              </w:rPr>
              <w:t>配置标准</w:t>
            </w:r>
          </w:p>
        </w:tc>
        <w:tc>
          <w:tcPr>
            <w:tcW w:w="1072" w:type="dxa"/>
            <w:vAlign w:val="center"/>
          </w:tcPr>
          <w:p>
            <w:pPr>
              <w:jc w:val="center"/>
              <w:rPr>
                <w:rFonts w:ascii="黑体" w:hAnsi="黑体" w:eastAsia="黑体"/>
                <w:sz w:val="24"/>
                <w:szCs w:val="24"/>
              </w:rPr>
            </w:pPr>
            <w:r>
              <w:rPr>
                <w:rFonts w:ascii="黑体" w:hAnsi="黑体" w:eastAsia="黑体"/>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center"/>
          </w:tcPr>
          <w:p>
            <w:pPr>
              <w:jc w:val="center"/>
            </w:pPr>
            <w:r>
              <w:rPr>
                <w:rFonts w:hint="eastAsia"/>
              </w:rPr>
              <w:t>1</w:t>
            </w:r>
          </w:p>
        </w:tc>
        <w:tc>
          <w:tcPr>
            <w:tcW w:w="1173" w:type="dxa"/>
            <w:vMerge w:val="restart"/>
            <w:vAlign w:val="center"/>
          </w:tcPr>
          <w:p>
            <w:pPr>
              <w:jc w:val="center"/>
            </w:pPr>
            <w:r>
              <w:t>前厅实训室</w:t>
            </w:r>
          </w:p>
        </w:tc>
        <w:tc>
          <w:tcPr>
            <w:tcW w:w="2235" w:type="dxa"/>
            <w:vAlign w:val="top"/>
          </w:tcPr>
          <w:p>
            <w:pPr>
              <w:jc w:val="left"/>
            </w:pPr>
            <w:r>
              <w:t>总台柜台</w:t>
            </w:r>
          </w:p>
        </w:tc>
        <w:tc>
          <w:tcPr>
            <w:tcW w:w="3225" w:type="dxa"/>
            <w:vAlign w:val="top"/>
          </w:tcPr>
          <w:p/>
        </w:tc>
        <w:tc>
          <w:tcPr>
            <w:tcW w:w="1072" w:type="dxa"/>
            <w:vAlign w:val="top"/>
          </w:tcPr>
          <w:p>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计算机显示终端</w:t>
            </w:r>
          </w:p>
        </w:tc>
        <w:tc>
          <w:tcPr>
            <w:tcW w:w="3225" w:type="dxa"/>
            <w:vAlign w:val="top"/>
          </w:tcPr>
          <w:p/>
        </w:tc>
        <w:tc>
          <w:tcPr>
            <w:tcW w:w="1072" w:type="dxa"/>
            <w:vAlign w:val="top"/>
          </w:tcPr>
          <w:p>
            <w:r>
              <w:rPr>
                <w:rFonts w:hint="eastAsia"/>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钥匙卡制作机</w:t>
            </w:r>
          </w:p>
        </w:tc>
        <w:tc>
          <w:tcPr>
            <w:tcW w:w="3225" w:type="dxa"/>
            <w:vAlign w:val="top"/>
          </w:tcPr>
          <w:p>
            <w:r>
              <w:t>中号</w:t>
            </w:r>
          </w:p>
        </w:tc>
        <w:tc>
          <w:tcPr>
            <w:tcW w:w="1072" w:type="dxa"/>
            <w:vAlign w:val="top"/>
          </w:tcPr>
          <w:p>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显示电话机</w:t>
            </w:r>
          </w:p>
        </w:tc>
        <w:tc>
          <w:tcPr>
            <w:tcW w:w="3225" w:type="dxa"/>
            <w:vAlign w:val="top"/>
          </w:tcPr>
          <w:p/>
        </w:tc>
        <w:tc>
          <w:tcPr>
            <w:tcW w:w="1072" w:type="dxa"/>
            <w:vAlign w:val="top"/>
          </w:tcPr>
          <w:p>
            <w:r>
              <w:rPr>
                <w:rFonts w:hint="eastAsia"/>
              </w:rPr>
              <w:t>2部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信用卡刷卡机</w:t>
            </w:r>
          </w:p>
        </w:tc>
        <w:tc>
          <w:tcPr>
            <w:tcW w:w="3225" w:type="dxa"/>
            <w:vAlign w:val="top"/>
          </w:tcPr>
          <w:p>
            <w:r>
              <w:t>小号</w:t>
            </w:r>
          </w:p>
        </w:tc>
        <w:tc>
          <w:tcPr>
            <w:tcW w:w="1072" w:type="dxa"/>
            <w:vAlign w:val="top"/>
          </w:tcPr>
          <w:p>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酒店运行软件系统</w:t>
            </w:r>
          </w:p>
        </w:tc>
        <w:tc>
          <w:tcPr>
            <w:tcW w:w="3225" w:type="dxa"/>
            <w:vAlign w:val="top"/>
          </w:tcPr>
          <w:p/>
        </w:tc>
        <w:tc>
          <w:tcPr>
            <w:tcW w:w="1072" w:type="dxa"/>
            <w:vAlign w:val="top"/>
          </w:tcPr>
          <w:p>
            <w:r>
              <w:rPr>
                <w:rFonts w:hint="eastAsi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复印机</w:t>
            </w:r>
          </w:p>
        </w:tc>
        <w:tc>
          <w:tcPr>
            <w:tcW w:w="3225" w:type="dxa"/>
            <w:vAlign w:val="top"/>
          </w:tcPr>
          <w:p/>
        </w:tc>
        <w:tc>
          <w:tcPr>
            <w:tcW w:w="1072" w:type="dxa"/>
            <w:vAlign w:val="top"/>
          </w:tcPr>
          <w:p>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打印机</w:t>
            </w:r>
          </w:p>
        </w:tc>
        <w:tc>
          <w:tcPr>
            <w:tcW w:w="3225" w:type="dxa"/>
            <w:vAlign w:val="top"/>
          </w:tcPr>
          <w:p>
            <w:r>
              <w:t>中号</w:t>
            </w:r>
          </w:p>
        </w:tc>
        <w:tc>
          <w:tcPr>
            <w:tcW w:w="1072" w:type="dxa"/>
            <w:vAlign w:val="top"/>
          </w:tcPr>
          <w:p>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电动打字机</w:t>
            </w:r>
          </w:p>
        </w:tc>
        <w:tc>
          <w:tcPr>
            <w:tcW w:w="3225" w:type="dxa"/>
            <w:vAlign w:val="top"/>
          </w:tcPr>
          <w:p>
            <w:r>
              <w:t>中号</w:t>
            </w:r>
          </w:p>
        </w:tc>
        <w:tc>
          <w:tcPr>
            <w:tcW w:w="1072" w:type="dxa"/>
            <w:vAlign w:val="top"/>
          </w:tcPr>
          <w:p>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打时机</w:t>
            </w:r>
          </w:p>
        </w:tc>
        <w:tc>
          <w:tcPr>
            <w:tcW w:w="3225" w:type="dxa"/>
            <w:vAlign w:val="top"/>
          </w:tcPr>
          <w:p/>
        </w:tc>
        <w:tc>
          <w:tcPr>
            <w:tcW w:w="1072" w:type="dxa"/>
            <w:vAlign w:val="top"/>
          </w:tcPr>
          <w:p>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行李车</w:t>
            </w:r>
          </w:p>
        </w:tc>
        <w:tc>
          <w:tcPr>
            <w:tcW w:w="3225" w:type="dxa"/>
            <w:vAlign w:val="top"/>
          </w:tcPr>
          <w:p>
            <w:r>
              <w:t>中号或小号</w:t>
            </w:r>
          </w:p>
        </w:tc>
        <w:tc>
          <w:tcPr>
            <w:tcW w:w="1072" w:type="dxa"/>
            <w:vAlign w:val="top"/>
          </w:tcPr>
          <w:p>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贵重物品保险箱</w:t>
            </w:r>
          </w:p>
        </w:tc>
        <w:tc>
          <w:tcPr>
            <w:tcW w:w="3225" w:type="dxa"/>
            <w:vAlign w:val="top"/>
          </w:tcPr>
          <w:p>
            <w:r>
              <w:t>中号</w:t>
            </w:r>
          </w:p>
        </w:tc>
        <w:tc>
          <w:tcPr>
            <w:tcW w:w="1072" w:type="dxa"/>
            <w:vAlign w:val="top"/>
          </w:tcPr>
          <w:p>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验钞机</w:t>
            </w:r>
          </w:p>
        </w:tc>
        <w:tc>
          <w:tcPr>
            <w:tcW w:w="3225" w:type="dxa"/>
            <w:vAlign w:val="top"/>
          </w:tcPr>
          <w:p/>
        </w:tc>
        <w:tc>
          <w:tcPr>
            <w:tcW w:w="1072" w:type="dxa"/>
            <w:vAlign w:val="top"/>
          </w:tcPr>
          <w:p>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计算机</w:t>
            </w:r>
          </w:p>
        </w:tc>
        <w:tc>
          <w:tcPr>
            <w:tcW w:w="3225" w:type="dxa"/>
            <w:vAlign w:val="top"/>
          </w:tcPr>
          <w:p/>
        </w:tc>
        <w:tc>
          <w:tcPr>
            <w:tcW w:w="1072" w:type="dxa"/>
            <w:vAlign w:val="top"/>
          </w:tcPr>
          <w:p>
            <w:r>
              <w:rPr>
                <w:rFonts w:hint="eastAsi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世界时钟</w:t>
            </w:r>
          </w:p>
        </w:tc>
        <w:tc>
          <w:tcPr>
            <w:tcW w:w="3225" w:type="dxa"/>
            <w:vAlign w:val="top"/>
          </w:tcPr>
          <w:p/>
        </w:tc>
        <w:tc>
          <w:tcPr>
            <w:tcW w:w="1072" w:type="dxa"/>
            <w:vAlign w:val="top"/>
          </w:tcPr>
          <w:p>
            <w:r>
              <w:rPr>
                <w:rFonts w:hint="eastAsi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传真机</w:t>
            </w:r>
          </w:p>
        </w:tc>
        <w:tc>
          <w:tcPr>
            <w:tcW w:w="3225" w:type="dxa"/>
            <w:vAlign w:val="top"/>
          </w:tcPr>
          <w:p/>
        </w:tc>
        <w:tc>
          <w:tcPr>
            <w:tcW w:w="1072" w:type="dxa"/>
            <w:vAlign w:val="top"/>
          </w:tcPr>
          <w:p>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学生椅</w:t>
            </w:r>
          </w:p>
        </w:tc>
        <w:tc>
          <w:tcPr>
            <w:tcW w:w="3225" w:type="dxa"/>
            <w:vAlign w:val="top"/>
          </w:tcPr>
          <w:p/>
        </w:tc>
        <w:tc>
          <w:tcPr>
            <w:tcW w:w="1072" w:type="dxa"/>
            <w:vAlign w:val="top"/>
          </w:tcPr>
          <w:p>
            <w:r>
              <w:rPr>
                <w:rFonts w:hint="eastAsia"/>
              </w:rPr>
              <w:t>40把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各类木制家具</w:t>
            </w:r>
          </w:p>
        </w:tc>
        <w:tc>
          <w:tcPr>
            <w:tcW w:w="3225" w:type="dxa"/>
            <w:vAlign w:val="top"/>
          </w:tcPr>
          <w:p/>
        </w:tc>
        <w:tc>
          <w:tcPr>
            <w:tcW w:w="1072" w:type="dxa"/>
            <w:vAlign w:val="top"/>
          </w:tcPr>
          <w:p>
            <w:r>
              <w:t>各一件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各部门账单</w:t>
            </w:r>
          </w:p>
        </w:tc>
        <w:tc>
          <w:tcPr>
            <w:tcW w:w="3225" w:type="dxa"/>
            <w:vAlign w:val="top"/>
          </w:tcPr>
          <w:p/>
        </w:tc>
        <w:tc>
          <w:tcPr>
            <w:tcW w:w="1072" w:type="dxa"/>
            <w:vAlign w:val="top"/>
          </w:tcPr>
          <w:p>
            <w: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外币样本</w:t>
            </w:r>
          </w:p>
        </w:tc>
        <w:tc>
          <w:tcPr>
            <w:tcW w:w="3225" w:type="dxa"/>
            <w:vAlign w:val="top"/>
          </w:tcPr>
          <w:p/>
        </w:tc>
        <w:tc>
          <w:tcPr>
            <w:tcW w:w="1072" w:type="dxa"/>
            <w:vAlign w:val="top"/>
          </w:tcPr>
          <w:p>
            <w: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各类耗品</w:t>
            </w:r>
          </w:p>
        </w:tc>
        <w:tc>
          <w:tcPr>
            <w:tcW w:w="3225" w:type="dxa"/>
            <w:vAlign w:val="top"/>
          </w:tcPr>
          <w:p>
            <w:r>
              <w:t>选配</w:t>
            </w:r>
          </w:p>
        </w:tc>
        <w:tc>
          <w:tcPr>
            <w:tcW w:w="1072" w:type="dxa"/>
            <w:vAlign w:val="top"/>
          </w:tcPr>
          <w:p>
            <w: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center"/>
          </w:tcPr>
          <w:p>
            <w:pPr>
              <w:jc w:val="center"/>
            </w:pPr>
            <w:r>
              <w:rPr>
                <w:rFonts w:hint="eastAsia"/>
              </w:rPr>
              <w:t>2</w:t>
            </w:r>
          </w:p>
        </w:tc>
        <w:tc>
          <w:tcPr>
            <w:tcW w:w="1173" w:type="dxa"/>
            <w:vMerge w:val="restart"/>
            <w:vAlign w:val="center"/>
          </w:tcPr>
          <w:p>
            <w:pPr>
              <w:jc w:val="center"/>
            </w:pPr>
            <w:r>
              <w:t>客房中式铺床实训室</w:t>
            </w:r>
          </w:p>
        </w:tc>
        <w:tc>
          <w:tcPr>
            <w:tcW w:w="2235" w:type="dxa"/>
            <w:vAlign w:val="center"/>
          </w:tcPr>
          <w:p>
            <w:pPr>
              <w:jc w:val="left"/>
            </w:pPr>
            <w:r>
              <w:t>床垫连床垫</w:t>
            </w:r>
          </w:p>
        </w:tc>
        <w:tc>
          <w:tcPr>
            <w:tcW w:w="3225" w:type="dxa"/>
            <w:vAlign w:val="center"/>
          </w:tcPr>
          <w:p>
            <w:pPr>
              <w:jc w:val="center"/>
            </w:pPr>
          </w:p>
        </w:tc>
        <w:tc>
          <w:tcPr>
            <w:tcW w:w="1072" w:type="dxa"/>
            <w:vAlign w:val="center"/>
          </w:tcPr>
          <w:p>
            <w:pPr>
              <w:jc w:val="center"/>
            </w:pPr>
            <w:r>
              <w:rPr>
                <w:rFonts w:hint="eastAsia"/>
              </w:rPr>
              <w:t>10张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床单</w:t>
            </w:r>
          </w:p>
        </w:tc>
        <w:tc>
          <w:tcPr>
            <w:tcW w:w="3225" w:type="dxa"/>
            <w:vAlign w:val="center"/>
          </w:tcPr>
          <w:p>
            <w:pPr>
              <w:jc w:val="center"/>
            </w:pPr>
            <w:r>
              <w:rPr>
                <w:rFonts w:hint="eastAsia"/>
              </w:rPr>
              <w:t>100%精梳棉高支高密80支纱/400针</w:t>
            </w:r>
          </w:p>
        </w:tc>
        <w:tc>
          <w:tcPr>
            <w:tcW w:w="1072" w:type="dxa"/>
            <w:vAlign w:val="center"/>
          </w:tcPr>
          <w:p>
            <w:pPr>
              <w:jc w:val="center"/>
            </w:pPr>
            <w:r>
              <w:rPr>
                <w:rFonts w:hint="eastAsia"/>
              </w:rPr>
              <w:t>30张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被芯</w:t>
            </w:r>
          </w:p>
        </w:tc>
        <w:tc>
          <w:tcPr>
            <w:tcW w:w="3225" w:type="dxa"/>
            <w:vAlign w:val="center"/>
          </w:tcPr>
          <w:p>
            <w:pPr>
              <w:jc w:val="center"/>
            </w:pPr>
          </w:p>
        </w:tc>
        <w:tc>
          <w:tcPr>
            <w:tcW w:w="1072" w:type="dxa"/>
            <w:vAlign w:val="center"/>
          </w:tcPr>
          <w:p>
            <w:pPr>
              <w:jc w:val="center"/>
            </w:pPr>
            <w:r>
              <w:rPr>
                <w:rFonts w:hint="eastAsia"/>
              </w:rPr>
              <w:t>20张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被套</w:t>
            </w:r>
          </w:p>
        </w:tc>
        <w:tc>
          <w:tcPr>
            <w:tcW w:w="3225" w:type="dxa"/>
            <w:vAlign w:val="center"/>
          </w:tcPr>
          <w:p>
            <w:pPr>
              <w:jc w:val="center"/>
            </w:pPr>
            <w:r>
              <w:rPr>
                <w:rFonts w:hint="eastAsia"/>
              </w:rPr>
              <w:t>100%精梳棉高支高密80支纱/400针</w:t>
            </w:r>
          </w:p>
        </w:tc>
        <w:tc>
          <w:tcPr>
            <w:tcW w:w="1072" w:type="dxa"/>
            <w:vAlign w:val="center"/>
          </w:tcPr>
          <w:p>
            <w:pPr>
              <w:jc w:val="center"/>
            </w:pPr>
            <w:r>
              <w:rPr>
                <w:rFonts w:hint="eastAsia"/>
              </w:rPr>
              <w:t>40张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枕芯</w:t>
            </w:r>
          </w:p>
        </w:tc>
        <w:tc>
          <w:tcPr>
            <w:tcW w:w="3225" w:type="dxa"/>
            <w:vAlign w:val="center"/>
          </w:tcPr>
          <w:p>
            <w:pPr>
              <w:jc w:val="center"/>
            </w:pPr>
          </w:p>
        </w:tc>
        <w:tc>
          <w:tcPr>
            <w:tcW w:w="1072" w:type="dxa"/>
            <w:vAlign w:val="center"/>
          </w:tcPr>
          <w:p>
            <w:pPr>
              <w:jc w:val="center"/>
            </w:pPr>
            <w:r>
              <w:rPr>
                <w:rFonts w:hint="eastAsia"/>
              </w:rPr>
              <w:t>30块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枕套</w:t>
            </w:r>
          </w:p>
        </w:tc>
        <w:tc>
          <w:tcPr>
            <w:tcW w:w="3225" w:type="dxa"/>
            <w:vAlign w:val="center"/>
          </w:tcPr>
          <w:p>
            <w:pPr>
              <w:jc w:val="center"/>
            </w:pPr>
            <w:r>
              <w:rPr>
                <w:rFonts w:hint="eastAsia"/>
              </w:rPr>
              <w:t>100%精梳棉高支高密80支纱/400针</w:t>
            </w:r>
          </w:p>
        </w:tc>
        <w:tc>
          <w:tcPr>
            <w:tcW w:w="1072" w:type="dxa"/>
            <w:vAlign w:val="center"/>
          </w:tcPr>
          <w:p>
            <w:pPr>
              <w:jc w:val="center"/>
            </w:pPr>
            <w:r>
              <w:rPr>
                <w:rFonts w:hint="eastAsia"/>
              </w:rPr>
              <w:t>60只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席梦思保护垫</w:t>
            </w:r>
            <w:r>
              <w:rPr>
                <w:rFonts w:hint="eastAsia"/>
              </w:rPr>
              <w:t>（床褥）</w:t>
            </w:r>
          </w:p>
        </w:tc>
        <w:tc>
          <w:tcPr>
            <w:tcW w:w="3225" w:type="dxa"/>
            <w:vAlign w:val="center"/>
          </w:tcPr>
          <w:p>
            <w:pPr>
              <w:jc w:val="center"/>
            </w:pPr>
          </w:p>
        </w:tc>
        <w:tc>
          <w:tcPr>
            <w:tcW w:w="1072" w:type="dxa"/>
            <w:vAlign w:val="center"/>
          </w:tcPr>
          <w:p>
            <w:pPr>
              <w:jc w:val="center"/>
            </w:pPr>
            <w:r>
              <w:rPr>
                <w:rFonts w:hint="eastAsia"/>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center"/>
          </w:tcPr>
          <w:p>
            <w:pPr>
              <w:jc w:val="center"/>
            </w:pPr>
            <w:r>
              <w:rPr>
                <w:rFonts w:hint="eastAsia"/>
              </w:rPr>
              <w:t>3</w:t>
            </w:r>
          </w:p>
        </w:tc>
        <w:tc>
          <w:tcPr>
            <w:tcW w:w="1173" w:type="dxa"/>
            <w:vMerge w:val="restart"/>
            <w:vAlign w:val="center"/>
          </w:tcPr>
          <w:p>
            <w:pPr>
              <w:jc w:val="center"/>
            </w:pPr>
            <w:r>
              <w:t>客房</w:t>
            </w:r>
            <w:r>
              <w:rPr>
                <w:rFonts w:hint="eastAsia"/>
              </w:rPr>
              <w:t>（标准房）实训室</w:t>
            </w:r>
          </w:p>
        </w:tc>
        <w:tc>
          <w:tcPr>
            <w:tcW w:w="2235" w:type="dxa"/>
            <w:vAlign w:val="center"/>
          </w:tcPr>
          <w:p>
            <w:pPr>
              <w:jc w:val="left"/>
            </w:pPr>
            <w:r>
              <w:t>床</w:t>
            </w:r>
            <w:r>
              <w:rPr>
                <w:rFonts w:hint="eastAsia"/>
              </w:rPr>
              <w:t>（床架连床垫）</w:t>
            </w:r>
          </w:p>
        </w:tc>
        <w:tc>
          <w:tcPr>
            <w:tcW w:w="3225" w:type="dxa"/>
            <w:vAlign w:val="center"/>
          </w:tcPr>
          <w:p>
            <w:pPr>
              <w:jc w:val="center"/>
            </w:pPr>
          </w:p>
        </w:tc>
        <w:tc>
          <w:tcPr>
            <w:tcW w:w="1072" w:type="dxa"/>
            <w:vAlign w:val="center"/>
          </w:tcPr>
          <w:p>
            <w:pPr>
              <w:jc w:val="center"/>
            </w:pPr>
            <w:r>
              <w:rPr>
                <w:rFonts w:hint="eastAsia"/>
              </w:rPr>
              <w:t>2张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床头柜</w:t>
            </w:r>
          </w:p>
        </w:tc>
        <w:tc>
          <w:tcPr>
            <w:tcW w:w="3225" w:type="dxa"/>
            <w:vAlign w:val="center"/>
          </w:tcPr>
          <w:p>
            <w:pPr>
              <w:jc w:val="center"/>
            </w:pPr>
          </w:p>
        </w:tc>
        <w:tc>
          <w:tcPr>
            <w:tcW w:w="1072" w:type="dxa"/>
            <w:vAlign w:val="center"/>
          </w:tcPr>
          <w:p>
            <w:pPr>
              <w:jc w:val="center"/>
            </w:pPr>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行李柜</w:t>
            </w:r>
          </w:p>
        </w:tc>
        <w:tc>
          <w:tcPr>
            <w:tcW w:w="3225" w:type="dxa"/>
            <w:vAlign w:val="center"/>
          </w:tcPr>
          <w:p>
            <w:pPr>
              <w:jc w:val="center"/>
            </w:pPr>
          </w:p>
        </w:tc>
        <w:tc>
          <w:tcPr>
            <w:tcW w:w="1072" w:type="dxa"/>
            <w:vAlign w:val="center"/>
          </w:tcPr>
          <w:p>
            <w:pPr>
              <w:jc w:val="center"/>
            </w:pPr>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书桌</w:t>
            </w:r>
          </w:p>
        </w:tc>
        <w:tc>
          <w:tcPr>
            <w:tcW w:w="3225" w:type="dxa"/>
            <w:vAlign w:val="center"/>
          </w:tcPr>
          <w:p>
            <w:pPr>
              <w:jc w:val="center"/>
            </w:pPr>
          </w:p>
        </w:tc>
        <w:tc>
          <w:tcPr>
            <w:tcW w:w="1072" w:type="dxa"/>
            <w:vAlign w:val="center"/>
          </w:tcPr>
          <w:p>
            <w:pPr>
              <w:jc w:val="center"/>
            </w:pPr>
            <w:r>
              <w:rPr>
                <w:rFonts w:hint="eastAsia"/>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办公坐椅</w:t>
            </w:r>
          </w:p>
        </w:tc>
        <w:tc>
          <w:tcPr>
            <w:tcW w:w="3225" w:type="dxa"/>
            <w:vAlign w:val="center"/>
          </w:tcPr>
          <w:p>
            <w:pPr>
              <w:jc w:val="center"/>
            </w:pPr>
          </w:p>
        </w:tc>
        <w:tc>
          <w:tcPr>
            <w:tcW w:w="1072" w:type="dxa"/>
            <w:vAlign w:val="center"/>
          </w:tcPr>
          <w:p>
            <w:pPr>
              <w:jc w:val="center"/>
            </w:pPr>
            <w:r>
              <w:rPr>
                <w:rFonts w:hint="eastAsia"/>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电话机</w:t>
            </w:r>
          </w:p>
        </w:tc>
        <w:tc>
          <w:tcPr>
            <w:tcW w:w="3225" w:type="dxa"/>
            <w:vAlign w:val="center"/>
          </w:tcPr>
          <w:p>
            <w:pPr>
              <w:jc w:val="center"/>
            </w:pPr>
          </w:p>
        </w:tc>
        <w:tc>
          <w:tcPr>
            <w:tcW w:w="1072" w:type="dxa"/>
            <w:vAlign w:val="center"/>
          </w:tcPr>
          <w:p>
            <w:pPr>
              <w:jc w:val="center"/>
            </w:pPr>
            <w:r>
              <w:rPr>
                <w:rFonts w:hint="eastAsia"/>
              </w:rPr>
              <w:t>2部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穿衣镜</w:t>
            </w:r>
          </w:p>
        </w:tc>
        <w:tc>
          <w:tcPr>
            <w:tcW w:w="3225" w:type="dxa"/>
            <w:vAlign w:val="center"/>
          </w:tcPr>
          <w:p>
            <w:pPr>
              <w:jc w:val="center"/>
            </w:pPr>
          </w:p>
        </w:tc>
        <w:tc>
          <w:tcPr>
            <w:tcW w:w="1072" w:type="dxa"/>
            <w:vAlign w:val="center"/>
          </w:tcPr>
          <w:p>
            <w:pPr>
              <w:jc w:val="center"/>
            </w:pPr>
            <w:r>
              <w:rPr>
                <w:rFonts w:hint="eastAsia"/>
              </w:rPr>
              <w:t>1面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卫生间梳妆镜</w:t>
            </w:r>
          </w:p>
        </w:tc>
        <w:tc>
          <w:tcPr>
            <w:tcW w:w="3225" w:type="dxa"/>
            <w:vAlign w:val="center"/>
          </w:tcPr>
          <w:p>
            <w:pPr>
              <w:jc w:val="center"/>
            </w:pPr>
          </w:p>
        </w:tc>
        <w:tc>
          <w:tcPr>
            <w:tcW w:w="1072" w:type="dxa"/>
            <w:vAlign w:val="center"/>
          </w:tcPr>
          <w:p>
            <w:pPr>
              <w:jc w:val="center"/>
            </w:pPr>
            <w:r>
              <w:rPr>
                <w:rFonts w:hint="eastAsia"/>
              </w:rPr>
              <w:t>1面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单人沙发练小腿垫</w:t>
            </w:r>
          </w:p>
        </w:tc>
        <w:tc>
          <w:tcPr>
            <w:tcW w:w="3225" w:type="dxa"/>
            <w:vAlign w:val="center"/>
          </w:tcPr>
          <w:p>
            <w:pPr>
              <w:jc w:val="center"/>
            </w:pPr>
          </w:p>
        </w:tc>
        <w:tc>
          <w:tcPr>
            <w:tcW w:w="1072" w:type="dxa"/>
            <w:vAlign w:val="center"/>
          </w:tcPr>
          <w:p>
            <w:pPr>
              <w:jc w:val="center"/>
            </w:pPr>
            <w:r>
              <w:rPr>
                <w:rFonts w:hint="eastAsia"/>
              </w:rPr>
              <w:t>2张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茶几或茶台</w:t>
            </w:r>
          </w:p>
        </w:tc>
        <w:tc>
          <w:tcPr>
            <w:tcW w:w="3225" w:type="dxa"/>
            <w:vAlign w:val="center"/>
          </w:tcPr>
          <w:p>
            <w:pPr>
              <w:jc w:val="center"/>
            </w:pPr>
          </w:p>
        </w:tc>
        <w:tc>
          <w:tcPr>
            <w:tcW w:w="1072" w:type="dxa"/>
            <w:vAlign w:val="center"/>
          </w:tcPr>
          <w:p>
            <w:pPr>
              <w:jc w:val="center"/>
            </w:pPr>
            <w:r>
              <w:rPr>
                <w:rFonts w:hint="eastAsia"/>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酒柜</w:t>
            </w:r>
          </w:p>
        </w:tc>
        <w:tc>
          <w:tcPr>
            <w:tcW w:w="3225" w:type="dxa"/>
            <w:vAlign w:val="center"/>
          </w:tcPr>
          <w:p>
            <w:pPr>
              <w:jc w:val="center"/>
            </w:pPr>
          </w:p>
        </w:tc>
        <w:tc>
          <w:tcPr>
            <w:tcW w:w="1072" w:type="dxa"/>
            <w:vAlign w:val="center"/>
          </w:tcPr>
          <w:p>
            <w:pPr>
              <w:jc w:val="center"/>
            </w:pPr>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浴缸</w:t>
            </w:r>
            <w:r>
              <w:rPr>
                <w:rFonts w:hint="eastAsia"/>
              </w:rPr>
              <w:t>（一体式淋浴间）</w:t>
            </w:r>
          </w:p>
        </w:tc>
        <w:tc>
          <w:tcPr>
            <w:tcW w:w="3225" w:type="dxa"/>
            <w:vAlign w:val="center"/>
          </w:tcPr>
          <w:p>
            <w:pPr>
              <w:jc w:val="center"/>
            </w:pPr>
          </w:p>
        </w:tc>
        <w:tc>
          <w:tcPr>
            <w:tcW w:w="1072" w:type="dxa"/>
            <w:vAlign w:val="center"/>
          </w:tcPr>
          <w:p>
            <w:pPr>
              <w:jc w:val="center"/>
            </w:pPr>
            <w:r>
              <w:rPr>
                <w:rFonts w:hint="eastAsi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便盆</w:t>
            </w:r>
          </w:p>
        </w:tc>
        <w:tc>
          <w:tcPr>
            <w:tcW w:w="3225" w:type="dxa"/>
            <w:vAlign w:val="center"/>
          </w:tcPr>
          <w:p>
            <w:pPr>
              <w:jc w:val="center"/>
            </w:pPr>
          </w:p>
        </w:tc>
        <w:tc>
          <w:tcPr>
            <w:tcW w:w="1072" w:type="dxa"/>
            <w:vAlign w:val="center"/>
          </w:tcPr>
          <w:p>
            <w:pPr>
              <w:jc w:val="center"/>
            </w:pPr>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洗脸盆</w:t>
            </w:r>
          </w:p>
        </w:tc>
        <w:tc>
          <w:tcPr>
            <w:tcW w:w="3225" w:type="dxa"/>
            <w:vAlign w:val="center"/>
          </w:tcPr>
          <w:p>
            <w:pPr>
              <w:jc w:val="center"/>
            </w:pPr>
          </w:p>
        </w:tc>
        <w:tc>
          <w:tcPr>
            <w:tcW w:w="1072" w:type="dxa"/>
            <w:vAlign w:val="center"/>
          </w:tcPr>
          <w:p>
            <w:pPr>
              <w:jc w:val="center"/>
            </w:pPr>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大理石台</w:t>
            </w:r>
          </w:p>
        </w:tc>
        <w:tc>
          <w:tcPr>
            <w:tcW w:w="3225" w:type="dxa"/>
            <w:vAlign w:val="center"/>
          </w:tcPr>
          <w:p>
            <w:pPr>
              <w:jc w:val="center"/>
            </w:pPr>
          </w:p>
        </w:tc>
        <w:tc>
          <w:tcPr>
            <w:tcW w:w="1072" w:type="dxa"/>
            <w:vAlign w:val="center"/>
          </w:tcPr>
          <w:p>
            <w:pPr>
              <w:jc w:val="center"/>
            </w:pPr>
            <w:r>
              <w:rPr>
                <w:rFonts w:hint="eastAsia"/>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灯具</w:t>
            </w:r>
          </w:p>
        </w:tc>
        <w:tc>
          <w:tcPr>
            <w:tcW w:w="3225" w:type="dxa"/>
            <w:vAlign w:val="center"/>
          </w:tcPr>
          <w:p>
            <w:pPr>
              <w:jc w:val="center"/>
            </w:pPr>
          </w:p>
        </w:tc>
        <w:tc>
          <w:tcPr>
            <w:tcW w:w="1072" w:type="dxa"/>
            <w:vAlign w:val="center"/>
          </w:tcPr>
          <w:p>
            <w:pPr>
              <w:jc w:val="center"/>
            </w:pPr>
            <w:r>
              <w:rPr>
                <w:rFonts w:hint="eastAsia"/>
              </w:rPr>
              <w:t>盏/间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pPr>
              <w:jc w:val="left"/>
            </w:pPr>
            <w:r>
              <w:t>床品</w:t>
            </w:r>
          </w:p>
        </w:tc>
        <w:tc>
          <w:tcPr>
            <w:tcW w:w="3225" w:type="dxa"/>
            <w:vAlign w:val="center"/>
          </w:tcPr>
          <w:p>
            <w:pPr>
              <w:jc w:val="center"/>
            </w:pPr>
          </w:p>
        </w:tc>
        <w:tc>
          <w:tcPr>
            <w:tcW w:w="1072" w:type="dxa"/>
            <w:vAlign w:val="center"/>
          </w:tcPr>
          <w:p>
            <w:pPr>
              <w:jc w:val="center"/>
            </w:pPr>
            <w:r>
              <w:rPr>
                <w:rFonts w:hint="eastAsia"/>
              </w:rPr>
              <w:t>套/床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五巾</w:t>
            </w:r>
          </w:p>
        </w:tc>
        <w:tc>
          <w:tcPr>
            <w:tcW w:w="3225" w:type="dxa"/>
            <w:vAlign w:val="top"/>
          </w:tcPr>
          <w:p>
            <w:pPr>
              <w:jc w:val="center"/>
            </w:pPr>
          </w:p>
        </w:tc>
        <w:tc>
          <w:tcPr>
            <w:tcW w:w="1072" w:type="dxa"/>
            <w:vAlign w:val="center"/>
          </w:tcPr>
          <w:p>
            <w:pPr>
              <w:jc w:val="cente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各类易耗品</w:t>
            </w:r>
          </w:p>
        </w:tc>
        <w:tc>
          <w:tcPr>
            <w:tcW w:w="3225" w:type="dxa"/>
            <w:vAlign w:val="top"/>
          </w:tcPr>
          <w:p>
            <w:pPr>
              <w:jc w:val="center"/>
            </w:pPr>
          </w:p>
        </w:tc>
        <w:tc>
          <w:tcPr>
            <w:tcW w:w="1072" w:type="dxa"/>
            <w:vAlign w:val="center"/>
          </w:tcPr>
          <w:p>
            <w:pPr>
              <w:jc w:val="cente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各类备品</w:t>
            </w:r>
          </w:p>
        </w:tc>
        <w:tc>
          <w:tcPr>
            <w:tcW w:w="3225" w:type="dxa"/>
            <w:vAlign w:val="top"/>
          </w:tcPr>
          <w:p>
            <w:pPr>
              <w:jc w:val="center"/>
            </w:pPr>
          </w:p>
        </w:tc>
        <w:tc>
          <w:tcPr>
            <w:tcW w:w="1072" w:type="dxa"/>
            <w:vAlign w:val="center"/>
          </w:tcPr>
          <w:p>
            <w:pPr>
              <w:jc w:val="cente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保险箱</w:t>
            </w:r>
          </w:p>
        </w:tc>
        <w:tc>
          <w:tcPr>
            <w:tcW w:w="3225" w:type="dxa"/>
            <w:vAlign w:val="top"/>
          </w:tcPr>
          <w:p>
            <w:pPr>
              <w:jc w:val="center"/>
            </w:pPr>
          </w:p>
        </w:tc>
        <w:tc>
          <w:tcPr>
            <w:tcW w:w="1072" w:type="dxa"/>
            <w:vAlign w:val="center"/>
          </w:tcPr>
          <w:p>
            <w:pPr>
              <w:jc w:val="center"/>
            </w:pPr>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防火面罩</w:t>
            </w:r>
          </w:p>
        </w:tc>
        <w:tc>
          <w:tcPr>
            <w:tcW w:w="3225" w:type="dxa"/>
            <w:vAlign w:val="top"/>
          </w:tcPr>
          <w:p>
            <w:pPr>
              <w:jc w:val="center"/>
            </w:pPr>
          </w:p>
        </w:tc>
        <w:tc>
          <w:tcPr>
            <w:tcW w:w="1072" w:type="dxa"/>
            <w:vAlign w:val="center"/>
          </w:tcPr>
          <w:p>
            <w:pPr>
              <w:jc w:val="center"/>
            </w:pPr>
            <w:r>
              <w:rPr>
                <w:rFonts w:hint="eastAsi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center"/>
          </w:tcPr>
          <w:p>
            <w:pPr>
              <w:jc w:val="center"/>
            </w:pPr>
            <w:r>
              <w:rPr>
                <w:rFonts w:hint="eastAsia"/>
              </w:rPr>
              <w:t>4</w:t>
            </w:r>
          </w:p>
        </w:tc>
        <w:tc>
          <w:tcPr>
            <w:tcW w:w="1173" w:type="dxa"/>
            <w:vMerge w:val="restart"/>
            <w:vAlign w:val="center"/>
          </w:tcPr>
          <w:p>
            <w:pPr>
              <w:jc w:val="center"/>
            </w:pPr>
            <w:r>
              <w:t>餐厅</w:t>
            </w:r>
            <w:r>
              <w:rPr>
                <w:rFonts w:hint="eastAsia"/>
              </w:rPr>
              <w:t>（中餐实训室）</w:t>
            </w:r>
          </w:p>
        </w:tc>
        <w:tc>
          <w:tcPr>
            <w:tcW w:w="2235" w:type="dxa"/>
            <w:vAlign w:val="top"/>
          </w:tcPr>
          <w:p>
            <w:pPr>
              <w:jc w:val="left"/>
            </w:pPr>
            <w:r>
              <w:t>大圆桌</w:t>
            </w:r>
          </w:p>
        </w:tc>
        <w:tc>
          <w:tcPr>
            <w:tcW w:w="3225" w:type="dxa"/>
            <w:vAlign w:val="top"/>
          </w:tcPr>
          <w:p>
            <w:pPr>
              <w:jc w:val="center"/>
            </w:pPr>
            <w:r>
              <w:t>直径</w:t>
            </w:r>
            <w:r>
              <w:rPr>
                <w:rFonts w:hint="eastAsia"/>
              </w:rPr>
              <w:t>180cm，高75cm</w:t>
            </w:r>
          </w:p>
        </w:tc>
        <w:tc>
          <w:tcPr>
            <w:tcW w:w="1072" w:type="dxa"/>
            <w:vAlign w:val="center"/>
          </w:tcPr>
          <w:p>
            <w:pPr>
              <w:jc w:val="center"/>
            </w:pPr>
            <w:r>
              <w:rPr>
                <w:rFonts w:hint="eastAsia"/>
              </w:rPr>
              <w:t>8张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中式餐椅</w:t>
            </w:r>
          </w:p>
        </w:tc>
        <w:tc>
          <w:tcPr>
            <w:tcW w:w="3225" w:type="dxa"/>
            <w:vAlign w:val="top"/>
          </w:tcPr>
          <w:p>
            <w:pPr>
              <w:jc w:val="center"/>
            </w:pPr>
          </w:p>
        </w:tc>
        <w:tc>
          <w:tcPr>
            <w:tcW w:w="1072" w:type="dxa"/>
            <w:vAlign w:val="center"/>
          </w:tcPr>
          <w:p>
            <w:pPr>
              <w:jc w:val="center"/>
            </w:pPr>
            <w:r>
              <w:rPr>
                <w:rFonts w:hint="eastAsia"/>
              </w:rPr>
              <w:t>80张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工作台</w:t>
            </w:r>
          </w:p>
        </w:tc>
        <w:tc>
          <w:tcPr>
            <w:tcW w:w="3225" w:type="dxa"/>
            <w:vAlign w:val="top"/>
          </w:tcPr>
          <w:p>
            <w:pPr>
              <w:jc w:val="center"/>
            </w:pPr>
            <w:r>
              <w:rPr>
                <w:rFonts w:hint="eastAsia"/>
              </w:rPr>
              <w:t>200cm</w:t>
            </w:r>
            <w:r>
              <w:rPr>
                <w:rFonts w:hint="eastAsia" w:ascii="宋体" w:hAnsi="宋体" w:eastAsia="宋体"/>
              </w:rPr>
              <w:t>×</w:t>
            </w:r>
            <w:r>
              <w:rPr>
                <w:rFonts w:hint="eastAsia"/>
              </w:rPr>
              <w:t>100cm,高75cm</w:t>
            </w:r>
          </w:p>
        </w:tc>
        <w:tc>
          <w:tcPr>
            <w:tcW w:w="1072" w:type="dxa"/>
            <w:vAlign w:val="center"/>
          </w:tcPr>
          <w:p>
            <w:pPr>
              <w:jc w:val="center"/>
            </w:pPr>
            <w:r>
              <w:rPr>
                <w:rFonts w:hint="eastAsia"/>
              </w:rPr>
              <w:t>8张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转盘</w:t>
            </w:r>
          </w:p>
        </w:tc>
        <w:tc>
          <w:tcPr>
            <w:tcW w:w="3225" w:type="dxa"/>
            <w:vAlign w:val="top"/>
          </w:tcPr>
          <w:p>
            <w:pPr>
              <w:jc w:val="center"/>
            </w:pPr>
            <w:r>
              <w:t>直径</w:t>
            </w:r>
            <w:r>
              <w:rPr>
                <w:rFonts w:hint="eastAsia"/>
              </w:rPr>
              <w:t>90cm</w:t>
            </w:r>
          </w:p>
        </w:tc>
        <w:tc>
          <w:tcPr>
            <w:tcW w:w="1072" w:type="dxa"/>
            <w:vAlign w:val="center"/>
          </w:tcPr>
          <w:p>
            <w:pPr>
              <w:jc w:val="center"/>
            </w:pPr>
            <w:r>
              <w:rPr>
                <w:rFonts w:hint="eastAsia"/>
              </w:rPr>
              <w:t>8套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托盘</w:t>
            </w:r>
          </w:p>
        </w:tc>
        <w:tc>
          <w:tcPr>
            <w:tcW w:w="3225" w:type="dxa"/>
            <w:vAlign w:val="top"/>
          </w:tcPr>
          <w:p>
            <w:pPr>
              <w:jc w:val="center"/>
            </w:pPr>
            <w:r>
              <w:t>外径</w:t>
            </w:r>
            <w:r>
              <w:rPr>
                <w:rFonts w:hint="eastAsia"/>
              </w:rPr>
              <w:t>32cm，内径30cm</w:t>
            </w:r>
          </w:p>
        </w:tc>
        <w:tc>
          <w:tcPr>
            <w:tcW w:w="1072" w:type="dxa"/>
            <w:vAlign w:val="center"/>
          </w:tcPr>
          <w:p>
            <w:pPr>
              <w:jc w:val="center"/>
            </w:pPr>
            <w:r>
              <w:rPr>
                <w:rFonts w:hint="eastAsia"/>
              </w:rPr>
              <w:t>50只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小方台</w:t>
            </w:r>
            <w:r>
              <w:rPr>
                <w:rFonts w:hint="eastAsia"/>
              </w:rPr>
              <w:t>（配圆台面）</w:t>
            </w:r>
          </w:p>
        </w:tc>
        <w:tc>
          <w:tcPr>
            <w:tcW w:w="3225" w:type="dxa"/>
            <w:vAlign w:val="top"/>
          </w:tcPr>
          <w:p>
            <w:pPr>
              <w:jc w:val="center"/>
            </w:pPr>
            <w:r>
              <w:rPr>
                <w:rFonts w:hint="eastAsia"/>
              </w:rPr>
              <w:t>100cm</w:t>
            </w:r>
            <w:r>
              <w:rPr>
                <w:rFonts w:hint="eastAsia" w:ascii="宋体" w:hAnsi="宋体" w:eastAsia="宋体"/>
              </w:rPr>
              <w:t>×</w:t>
            </w:r>
            <w:r>
              <w:rPr>
                <w:rFonts w:hint="eastAsia"/>
              </w:rPr>
              <w:t>100cm</w:t>
            </w:r>
          </w:p>
        </w:tc>
        <w:tc>
          <w:tcPr>
            <w:tcW w:w="1072" w:type="dxa"/>
            <w:vAlign w:val="center"/>
          </w:tcPr>
          <w:p>
            <w:pPr>
              <w:jc w:val="center"/>
            </w:pPr>
            <w:r>
              <w:rPr>
                <w:rFonts w:hint="eastAsia"/>
              </w:rPr>
              <w:t>8套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重托盘</w:t>
            </w:r>
            <w:r>
              <w:rPr>
                <w:rFonts w:hint="eastAsia"/>
              </w:rPr>
              <w:t>（长方形）</w:t>
            </w:r>
          </w:p>
        </w:tc>
        <w:tc>
          <w:tcPr>
            <w:tcW w:w="3225" w:type="dxa"/>
            <w:vAlign w:val="top"/>
          </w:tcPr>
          <w:p>
            <w:pPr>
              <w:jc w:val="center"/>
            </w:pPr>
            <w:r>
              <w:rPr>
                <w:rFonts w:hint="eastAsia"/>
              </w:rPr>
              <w:t>60cm</w:t>
            </w:r>
            <w:r>
              <w:rPr>
                <w:rFonts w:hint="eastAsia" w:ascii="宋体" w:hAnsi="宋体" w:eastAsia="宋体"/>
              </w:rPr>
              <w:t>×</w:t>
            </w:r>
            <w:r>
              <w:rPr>
                <w:rFonts w:hint="eastAsia"/>
              </w:rPr>
              <w:t>40cm</w:t>
            </w:r>
          </w:p>
        </w:tc>
        <w:tc>
          <w:tcPr>
            <w:tcW w:w="1072" w:type="dxa"/>
            <w:vAlign w:val="center"/>
          </w:tcPr>
          <w:p>
            <w:pPr>
              <w:jc w:val="center"/>
            </w:pPr>
            <w:r>
              <w:rPr>
                <w:rFonts w:hint="eastAsia"/>
              </w:rPr>
              <w:t>10只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录像机</w:t>
            </w:r>
          </w:p>
        </w:tc>
        <w:tc>
          <w:tcPr>
            <w:tcW w:w="3225" w:type="dxa"/>
            <w:vAlign w:val="top"/>
          </w:tcPr>
          <w:p>
            <w:pPr>
              <w:jc w:val="center"/>
            </w:pPr>
          </w:p>
        </w:tc>
        <w:tc>
          <w:tcPr>
            <w:tcW w:w="1072" w:type="dxa"/>
            <w:vAlign w:val="center"/>
          </w:tcPr>
          <w:p>
            <w:pPr>
              <w:jc w:val="center"/>
            </w:pPr>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视频展示台</w:t>
            </w:r>
          </w:p>
        </w:tc>
        <w:tc>
          <w:tcPr>
            <w:tcW w:w="3225" w:type="dxa"/>
            <w:vAlign w:val="top"/>
          </w:tcPr>
          <w:p>
            <w:pPr>
              <w:jc w:val="center"/>
            </w:pPr>
          </w:p>
        </w:tc>
        <w:tc>
          <w:tcPr>
            <w:tcW w:w="1072" w:type="dxa"/>
            <w:vAlign w:val="center"/>
          </w:tcPr>
          <w:p>
            <w:pPr>
              <w:jc w:val="center"/>
            </w:pPr>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投影设备</w:t>
            </w:r>
            <w:r>
              <w:rPr>
                <w:rFonts w:hint="eastAsia"/>
              </w:rPr>
              <w:t>（含计算机）</w:t>
            </w:r>
          </w:p>
        </w:tc>
        <w:tc>
          <w:tcPr>
            <w:tcW w:w="3225" w:type="dxa"/>
            <w:vAlign w:val="top"/>
          </w:tcPr>
          <w:p>
            <w:pPr>
              <w:jc w:val="center"/>
            </w:pPr>
          </w:p>
        </w:tc>
        <w:tc>
          <w:tcPr>
            <w:tcW w:w="1072" w:type="dxa"/>
            <w:vAlign w:val="center"/>
          </w:tcPr>
          <w:p>
            <w:pPr>
              <w:jc w:val="center"/>
            </w:pPr>
            <w:r>
              <w:rPr>
                <w:rFonts w:hint="eastAsi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消毒柜</w:t>
            </w:r>
          </w:p>
        </w:tc>
        <w:tc>
          <w:tcPr>
            <w:tcW w:w="3225" w:type="dxa"/>
            <w:vAlign w:val="top"/>
          </w:tcPr>
          <w:p>
            <w:pPr>
              <w:jc w:val="center"/>
            </w:pPr>
          </w:p>
        </w:tc>
        <w:tc>
          <w:tcPr>
            <w:tcW w:w="1072" w:type="dxa"/>
            <w:vAlign w:val="center"/>
          </w:tcPr>
          <w:p>
            <w:pPr>
              <w:jc w:val="center"/>
            </w:pPr>
            <w:r>
              <w:rPr>
                <w:rFonts w:hint="eastAsi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餐厅点菜</w:t>
            </w:r>
            <w:r>
              <w:rPr>
                <w:rFonts w:hint="eastAsia"/>
              </w:rPr>
              <w:t>POS系统</w:t>
            </w:r>
          </w:p>
        </w:tc>
        <w:tc>
          <w:tcPr>
            <w:tcW w:w="3225" w:type="dxa"/>
            <w:vAlign w:val="top"/>
          </w:tcPr>
          <w:p>
            <w:pPr>
              <w:jc w:val="center"/>
            </w:pPr>
          </w:p>
        </w:tc>
        <w:tc>
          <w:tcPr>
            <w:tcW w:w="1072" w:type="dxa"/>
            <w:vAlign w:val="center"/>
          </w:tcPr>
          <w:p>
            <w:pPr>
              <w:jc w:val="center"/>
            </w:pPr>
            <w:r>
              <w:rPr>
                <w:rFonts w:hint="eastAsi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jc w:val="left"/>
            </w:pPr>
            <w:r>
              <w:t>储物架</w:t>
            </w:r>
          </w:p>
        </w:tc>
        <w:tc>
          <w:tcPr>
            <w:tcW w:w="3225" w:type="dxa"/>
            <w:vAlign w:val="top"/>
          </w:tcPr>
          <w:p>
            <w:pPr>
              <w:jc w:val="center"/>
            </w:pPr>
          </w:p>
        </w:tc>
        <w:tc>
          <w:tcPr>
            <w:tcW w:w="1072" w:type="dxa"/>
            <w:vAlign w:val="center"/>
          </w:tcPr>
          <w:p>
            <w:pPr>
              <w:jc w:val="cente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摆台物品</w:t>
            </w:r>
            <w:r>
              <w:rPr>
                <w:rFonts w:hint="eastAsia"/>
              </w:rPr>
              <w:t>（如下）</w:t>
            </w:r>
          </w:p>
        </w:tc>
        <w:tc>
          <w:tcPr>
            <w:tcW w:w="3225" w:type="dxa"/>
            <w:vAlign w:val="top"/>
          </w:tcPr>
          <w:p>
            <w:pPr>
              <w:jc w:val="center"/>
            </w:pPr>
            <w:r>
              <w:t>按中餐宴会摆台</w:t>
            </w:r>
            <w:r>
              <w:rPr>
                <w:rFonts w:hint="eastAsia"/>
              </w:rPr>
              <w:t>10人位，8桌</w:t>
            </w:r>
          </w:p>
        </w:tc>
        <w:tc>
          <w:tcPr>
            <w:tcW w:w="1072" w:type="dxa"/>
            <w:vAlign w:val="center"/>
          </w:tcPr>
          <w:p>
            <w:pPr>
              <w:jc w:val="center"/>
            </w:pPr>
            <w:r>
              <w:rPr>
                <w:rFonts w:hint="eastAsia"/>
              </w:rPr>
              <w:t>80套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台布及装饰布</w:t>
            </w:r>
          </w:p>
        </w:tc>
        <w:tc>
          <w:tcPr>
            <w:tcW w:w="3225" w:type="dxa"/>
            <w:vAlign w:val="top"/>
          </w:tcPr>
          <w:p>
            <w:pPr>
              <w:ind w:firstLine="420" w:firstLineChars="200"/>
              <w:jc w:val="center"/>
            </w:pPr>
            <w:r>
              <w:rPr>
                <w:rFonts w:hint="eastAsia"/>
              </w:rPr>
              <w:t>台布：正方形，240cm×240cm，台布70%棉，30%化纤</w:t>
            </w:r>
          </w:p>
          <w:p>
            <w:pPr>
              <w:ind w:firstLine="420" w:firstLineChars="200"/>
              <w:jc w:val="center"/>
            </w:pPr>
            <w:r>
              <w:rPr>
                <w:rFonts w:hint="eastAsia"/>
              </w:rPr>
              <w:t>装饰布：圆形，直径320cm，装饰布的材质约30%的棉，70%的化纤</w:t>
            </w:r>
          </w:p>
        </w:tc>
        <w:tc>
          <w:tcPr>
            <w:tcW w:w="1072" w:type="dxa"/>
            <w:vAlign w:val="center"/>
          </w:tcPr>
          <w:p>
            <w:pPr>
              <w:jc w:val="center"/>
            </w:pPr>
            <w:r>
              <w:rPr>
                <w:rFonts w:hint="eastAsia"/>
              </w:rPr>
              <w:t>8块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餐巾</w:t>
            </w:r>
            <w:r>
              <w:rPr>
                <w:rFonts w:hint="eastAsia"/>
              </w:rPr>
              <w:t>（口布）</w:t>
            </w:r>
          </w:p>
        </w:tc>
        <w:tc>
          <w:tcPr>
            <w:tcW w:w="3225" w:type="dxa"/>
            <w:vAlign w:val="top"/>
          </w:tcPr>
          <w:p>
            <w:pPr>
              <w:jc w:val="center"/>
            </w:pPr>
            <w:r>
              <w:rPr>
                <w:rFonts w:hint="eastAsia"/>
              </w:rPr>
              <w:t>56cm</w:t>
            </w:r>
            <w:r>
              <w:rPr>
                <w:rFonts w:hint="eastAsia" w:ascii="宋体" w:hAnsi="宋体" w:eastAsia="宋体"/>
              </w:rPr>
              <w:t>×56cm</w:t>
            </w:r>
          </w:p>
        </w:tc>
        <w:tc>
          <w:tcPr>
            <w:tcW w:w="1072" w:type="dxa"/>
            <w:vAlign w:val="center"/>
          </w:tcPr>
          <w:p>
            <w:pPr>
              <w:jc w:val="center"/>
            </w:pPr>
            <w:r>
              <w:rPr>
                <w:rFonts w:hint="eastAsia"/>
              </w:rPr>
              <w:t>80条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花瓶</w:t>
            </w:r>
          </w:p>
        </w:tc>
        <w:tc>
          <w:tcPr>
            <w:tcW w:w="3225" w:type="dxa"/>
            <w:vAlign w:val="top"/>
          </w:tcPr>
          <w:p>
            <w:pPr>
              <w:jc w:val="center"/>
            </w:pPr>
            <w:r>
              <w:t>外径</w:t>
            </w:r>
            <w:r>
              <w:rPr>
                <w:rFonts w:hint="eastAsia"/>
              </w:rPr>
              <w:t>17.5cm，内径16.5cm，底径13.5cm，盆高7.5cm</w:t>
            </w:r>
          </w:p>
        </w:tc>
        <w:tc>
          <w:tcPr>
            <w:tcW w:w="1072" w:type="dxa"/>
            <w:vAlign w:val="center"/>
          </w:tcPr>
          <w:p>
            <w:pPr>
              <w:jc w:val="center"/>
            </w:pPr>
            <w:r>
              <w:rPr>
                <w:rFonts w:hint="eastAsia"/>
              </w:rPr>
              <w:t>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餐碟</w:t>
            </w:r>
            <w:r>
              <w:rPr>
                <w:rFonts w:hint="eastAsia"/>
              </w:rPr>
              <w:t>（骨碟）</w:t>
            </w:r>
          </w:p>
        </w:tc>
        <w:tc>
          <w:tcPr>
            <w:tcW w:w="3225" w:type="dxa"/>
            <w:vAlign w:val="top"/>
          </w:tcPr>
          <w:p>
            <w:pPr>
              <w:jc w:val="center"/>
            </w:pPr>
            <w:r>
              <w:t>外径</w:t>
            </w:r>
            <w:r>
              <w:rPr>
                <w:rFonts w:hint="eastAsia"/>
              </w:rPr>
              <w:t>20.3cm，内径12.5cm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汤碗</w:t>
            </w:r>
            <w:r>
              <w:rPr>
                <w:rFonts w:hint="eastAsia"/>
              </w:rPr>
              <w:t>（翅碗）</w:t>
            </w:r>
          </w:p>
        </w:tc>
        <w:tc>
          <w:tcPr>
            <w:tcW w:w="3225" w:type="dxa"/>
            <w:vAlign w:val="top"/>
          </w:tcPr>
          <w:p>
            <w:pPr>
              <w:jc w:val="center"/>
            </w:pPr>
            <w:r>
              <w:t>碗口直径</w:t>
            </w:r>
            <w:r>
              <w:rPr>
                <w:rFonts w:hint="eastAsia"/>
              </w:rPr>
              <w:t>11.3cm，底部直径5cm，高4cm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*味碟</w:t>
            </w:r>
          </w:p>
        </w:tc>
        <w:tc>
          <w:tcPr>
            <w:tcW w:w="3225" w:type="dxa"/>
            <w:vAlign w:val="top"/>
          </w:tcPr>
          <w:p>
            <w:pPr>
              <w:jc w:val="center"/>
            </w:pPr>
            <w:r>
              <w:rPr>
                <w:rFonts w:hint="eastAsia"/>
              </w:rPr>
              <w:t>碟口7.3cm，底部4cm，高1.8cm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汤勺</w:t>
            </w:r>
            <w:r>
              <w:rPr>
                <w:rFonts w:hint="eastAsia"/>
              </w:rPr>
              <w:t>（瓷更）</w:t>
            </w:r>
          </w:p>
        </w:tc>
        <w:tc>
          <w:tcPr>
            <w:tcW w:w="3225" w:type="dxa"/>
            <w:vAlign w:val="top"/>
          </w:tcPr>
          <w:p>
            <w:pPr>
              <w:jc w:val="center"/>
            </w:pPr>
            <w:r>
              <w:t>长</w:t>
            </w:r>
            <w:r>
              <w:rPr>
                <w:rFonts w:hint="eastAsia"/>
              </w:rPr>
              <w:t>13.4cm，宽4cm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筷架</w:t>
            </w:r>
          </w:p>
        </w:tc>
        <w:tc>
          <w:tcPr>
            <w:tcW w:w="3225" w:type="dxa"/>
            <w:vAlign w:val="top"/>
          </w:tcPr>
          <w:p>
            <w:pPr>
              <w:jc w:val="center"/>
            </w:pPr>
          </w:p>
          <w:p>
            <w:pPr>
              <w:jc w:val="center"/>
            </w:pPr>
            <w:r>
              <w:rPr>
                <w:rFonts w:hint="eastAsia"/>
              </w:rPr>
              <w:t>长7.1cm，底部长7.3cm；宽3.1cm；底部宽3.3cm；高1.5cm；勺子位长4.9cm，圆形凹口位2.5cm；筷子位顶部2.2cm，凹位1.3cm，高度1.1cm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筷子</w:t>
            </w:r>
          </w:p>
        </w:tc>
        <w:tc>
          <w:tcPr>
            <w:tcW w:w="3225" w:type="dxa"/>
            <w:vAlign w:val="top"/>
          </w:tcPr>
          <w:p>
            <w:pPr>
              <w:jc w:val="center"/>
            </w:pPr>
            <w:r>
              <w:t>长</w:t>
            </w:r>
            <w:r>
              <w:rPr>
                <w:rFonts w:hint="eastAsia"/>
              </w:rPr>
              <w:t>24.5cm，筷子头直径0.4cm；带筷套：长29.5cm，宽3cm</w:t>
            </w:r>
          </w:p>
        </w:tc>
        <w:tc>
          <w:tcPr>
            <w:tcW w:w="1072" w:type="dxa"/>
            <w:vAlign w:val="center"/>
          </w:tcPr>
          <w:p>
            <w:pPr>
              <w:jc w:val="center"/>
            </w:pPr>
            <w:r>
              <w:rPr>
                <w:rFonts w:hint="eastAsia"/>
              </w:rPr>
              <w:t>80双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*长柄杓</w:t>
            </w:r>
          </w:p>
        </w:tc>
        <w:tc>
          <w:tcPr>
            <w:tcW w:w="3225" w:type="dxa"/>
            <w:vAlign w:val="top"/>
          </w:tcPr>
          <w:p>
            <w:pPr>
              <w:jc w:val="center"/>
            </w:pPr>
            <w:r>
              <w:t>全长</w:t>
            </w:r>
            <w:r>
              <w:rPr>
                <w:rFonts w:hint="eastAsia"/>
              </w:rPr>
              <w:t>20.4cm，勺子长6.4cm，直径4.3cm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水杯</w:t>
            </w:r>
            <w:r>
              <w:rPr>
                <w:rFonts w:hint="eastAsia"/>
              </w:rPr>
              <w:t>（414ml）</w:t>
            </w:r>
          </w:p>
        </w:tc>
        <w:tc>
          <w:tcPr>
            <w:tcW w:w="3225" w:type="dxa"/>
            <w:vAlign w:val="top"/>
          </w:tcPr>
          <w:p>
            <w:pPr>
              <w:jc w:val="center"/>
            </w:pPr>
            <w:r>
              <w:rPr>
                <w:rFonts w:hint="eastAsia"/>
              </w:rPr>
              <w:t>杯口外径6.5cm，杯口内径6.1cm，内高13.5cm，外高18.7，杯底直径6.7cm，厚0.4cm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葡萄酒杯</w:t>
            </w:r>
            <w:r>
              <w:rPr>
                <w:rFonts w:hint="eastAsia"/>
              </w:rPr>
              <w:t>（14cl）</w:t>
            </w:r>
          </w:p>
        </w:tc>
        <w:tc>
          <w:tcPr>
            <w:tcW w:w="3225" w:type="dxa"/>
            <w:vAlign w:val="top"/>
          </w:tcPr>
          <w:p>
            <w:pPr>
              <w:jc w:val="center"/>
            </w:pPr>
            <w:r>
              <w:rPr>
                <w:rFonts w:hint="eastAsia"/>
              </w:rPr>
              <w:t>杯口外径5.8cm，杯口内径5.5cm，内高6.9cm，外高14，杯底直径5.7cm，厚0.2cm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白酒杯</w:t>
            </w:r>
            <w:r>
              <w:rPr>
                <w:rFonts w:hint="eastAsia"/>
              </w:rPr>
              <w:t>（2.6cl）</w:t>
            </w:r>
          </w:p>
        </w:tc>
        <w:tc>
          <w:tcPr>
            <w:tcW w:w="3225" w:type="dxa"/>
            <w:vAlign w:val="top"/>
          </w:tcPr>
          <w:p>
            <w:pPr>
              <w:jc w:val="center"/>
            </w:pPr>
            <w:r>
              <w:rPr>
                <w:rFonts w:hint="eastAsia"/>
              </w:rPr>
              <w:t>杯口外径3.7cm，杯口内径3.4cm，内高3.3cm，外高8.9，杯底直径4.1cm，厚0.2cm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*牙签</w:t>
            </w:r>
          </w:p>
        </w:tc>
        <w:tc>
          <w:tcPr>
            <w:tcW w:w="3225" w:type="dxa"/>
            <w:vAlign w:val="top"/>
          </w:tcPr>
          <w:p>
            <w:pPr>
              <w:jc w:val="center"/>
            </w:pPr>
            <w:r>
              <w:rPr>
                <w:rFonts w:hint="eastAsia"/>
              </w:rPr>
              <w:t>长8.3cm，宽1.5cm</w:t>
            </w:r>
          </w:p>
        </w:tc>
        <w:tc>
          <w:tcPr>
            <w:tcW w:w="1072" w:type="dxa"/>
            <w:vAlign w:val="center"/>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菜单</w:t>
            </w:r>
          </w:p>
        </w:tc>
        <w:tc>
          <w:tcPr>
            <w:tcW w:w="3225" w:type="dxa"/>
            <w:vAlign w:val="top"/>
          </w:tcPr>
          <w:p>
            <w:r>
              <w:t>长</w:t>
            </w:r>
            <w:r>
              <w:rPr>
                <w:rFonts w:hint="eastAsia"/>
              </w:rPr>
              <w:t>24.3cm，外宽14.7cm，内宽29.7cm，厚1.4cm</w:t>
            </w:r>
          </w:p>
        </w:tc>
        <w:tc>
          <w:tcPr>
            <w:tcW w:w="1072" w:type="dxa"/>
            <w:vAlign w:val="center"/>
          </w:tcPr>
          <w:p>
            <w:pPr>
              <w:jc w:val="center"/>
            </w:pPr>
            <w:r>
              <w:rPr>
                <w:rFonts w:hint="eastAsia"/>
              </w:rPr>
              <w:t>16个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桌号牌</w:t>
            </w:r>
          </w:p>
        </w:tc>
        <w:tc>
          <w:tcPr>
            <w:tcW w:w="3225" w:type="dxa"/>
            <w:vAlign w:val="top"/>
          </w:tcPr>
          <w:p>
            <w:pPr>
              <w:jc w:val="center"/>
            </w:pPr>
            <w:r>
              <w:t>底座长</w:t>
            </w:r>
            <w:r>
              <w:rPr>
                <w:rFonts w:hint="eastAsia"/>
              </w:rPr>
              <w:t>10cm，宽4.5cm，高8.1cm，底座厚度0.8cm</w:t>
            </w:r>
          </w:p>
        </w:tc>
        <w:tc>
          <w:tcPr>
            <w:tcW w:w="1072" w:type="dxa"/>
            <w:vAlign w:val="center"/>
          </w:tcPr>
          <w:p>
            <w:pPr>
              <w:jc w:val="center"/>
            </w:pPr>
            <w:r>
              <w:rPr>
                <w:rFonts w:hint="eastAsia"/>
              </w:rPr>
              <w:t>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rPr>
                <w:rFonts w:hint="eastAsia"/>
              </w:rPr>
              <w:t>*</w:t>
            </w:r>
            <w:r>
              <w:t>公用餐具</w:t>
            </w:r>
            <w:r>
              <w:rPr>
                <w:rFonts w:hint="eastAsia"/>
              </w:rPr>
              <w:t>（公筷架、筷子、公勺）</w:t>
            </w:r>
          </w:p>
        </w:tc>
        <w:tc>
          <w:tcPr>
            <w:tcW w:w="3225" w:type="dxa"/>
            <w:vAlign w:val="top"/>
          </w:tcPr>
          <w:p>
            <w:pPr>
              <w:jc w:val="center"/>
            </w:pPr>
            <w:r>
              <w:rPr>
                <w:rFonts w:hint="eastAsia"/>
              </w:rPr>
              <w:t>公筷架全长9.5cm，底座长5.9cm，宽1.2cm，勺座直径2.5cm，筷座长3.5cm，宽1.2cm</w:t>
            </w:r>
          </w:p>
        </w:tc>
        <w:tc>
          <w:tcPr>
            <w:tcW w:w="1072" w:type="dxa"/>
            <w:vAlign w:val="center"/>
          </w:tcPr>
          <w:p>
            <w:pPr>
              <w:jc w:val="center"/>
            </w:pPr>
            <w:r>
              <w:rPr>
                <w:rFonts w:hint="eastAsia"/>
              </w:rPr>
              <w:t>16套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折叠餐巾花专用大盘</w:t>
            </w:r>
          </w:p>
        </w:tc>
        <w:tc>
          <w:tcPr>
            <w:tcW w:w="3225" w:type="dxa"/>
            <w:vAlign w:val="top"/>
          </w:tcPr>
          <w:p>
            <w:pPr>
              <w:jc w:val="center"/>
            </w:pPr>
            <w:r>
              <w:t>直径</w:t>
            </w:r>
            <w:r>
              <w:rPr>
                <w:rFonts w:hint="eastAsia"/>
              </w:rPr>
              <w:t>40cm</w:t>
            </w:r>
          </w:p>
        </w:tc>
        <w:tc>
          <w:tcPr>
            <w:tcW w:w="1072" w:type="dxa"/>
            <w:vAlign w:val="center"/>
          </w:tcPr>
          <w:p>
            <w:pPr>
              <w:jc w:val="center"/>
            </w:pPr>
            <w:r>
              <w:rPr>
                <w:rFonts w:hint="eastAsia"/>
              </w:rPr>
              <w:t>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茶杯及茶碟</w:t>
            </w:r>
          </w:p>
        </w:tc>
        <w:tc>
          <w:tcPr>
            <w:tcW w:w="3225" w:type="dxa"/>
            <w:vAlign w:val="top"/>
          </w:tcPr>
          <w:p>
            <w:pPr>
              <w:jc w:val="center"/>
            </w:pPr>
          </w:p>
        </w:tc>
        <w:tc>
          <w:tcPr>
            <w:tcW w:w="1072" w:type="dxa"/>
            <w:vAlign w:val="center"/>
          </w:tcPr>
          <w:p>
            <w:pPr>
              <w:jc w:val="center"/>
            </w:pPr>
            <w:r>
              <w:rPr>
                <w:rFonts w:hint="eastAsia"/>
              </w:rPr>
              <w:t>80套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茶壶</w:t>
            </w:r>
          </w:p>
        </w:tc>
        <w:tc>
          <w:tcPr>
            <w:tcW w:w="3225" w:type="dxa"/>
            <w:vAlign w:val="top"/>
          </w:tcPr>
          <w:p>
            <w:pPr>
              <w:jc w:val="center"/>
            </w:pPr>
          </w:p>
        </w:tc>
        <w:tc>
          <w:tcPr>
            <w:tcW w:w="1072" w:type="dxa"/>
            <w:vAlign w:val="center"/>
          </w:tcPr>
          <w:p>
            <w:pPr>
              <w:jc w:val="center"/>
            </w:pPr>
            <w:r>
              <w:rPr>
                <w:rFonts w:hint="eastAsia"/>
              </w:rPr>
              <w:t>16个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汤碗</w:t>
            </w:r>
          </w:p>
        </w:tc>
        <w:tc>
          <w:tcPr>
            <w:tcW w:w="3225" w:type="dxa"/>
            <w:vAlign w:val="top"/>
          </w:tcPr>
          <w:p>
            <w:pPr>
              <w:jc w:val="center"/>
            </w:pPr>
          </w:p>
        </w:tc>
        <w:tc>
          <w:tcPr>
            <w:tcW w:w="1072" w:type="dxa"/>
            <w:vAlign w:val="top"/>
          </w:tcPr>
          <w:p>
            <w:pPr>
              <w:jc w:val="center"/>
            </w:pPr>
            <w:r>
              <w:rPr>
                <w:rFonts w:hint="eastAsia"/>
              </w:rPr>
              <w:t>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各种菜盘</w:t>
            </w:r>
          </w:p>
        </w:tc>
        <w:tc>
          <w:tcPr>
            <w:tcW w:w="3225" w:type="dxa"/>
            <w:vAlign w:val="top"/>
          </w:tcPr>
          <w:p>
            <w:pPr>
              <w:jc w:val="center"/>
            </w:pPr>
          </w:p>
        </w:tc>
        <w:tc>
          <w:tcPr>
            <w:tcW w:w="1072" w:type="dxa"/>
            <w:vAlign w:val="top"/>
          </w:tcPr>
          <w:p>
            <w:pPr>
              <w:jc w:val="cente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毛巾碟</w:t>
            </w:r>
          </w:p>
        </w:tc>
        <w:tc>
          <w:tcPr>
            <w:tcW w:w="3225" w:type="dxa"/>
            <w:vAlign w:val="top"/>
          </w:tcPr>
          <w:p>
            <w:pPr>
              <w:jc w:val="center"/>
            </w:pPr>
          </w:p>
        </w:tc>
        <w:tc>
          <w:tcPr>
            <w:tcW w:w="1072" w:type="dxa"/>
            <w:vAlign w:val="top"/>
          </w:tcPr>
          <w:p>
            <w:pPr>
              <w:jc w:val="cente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center"/>
          </w:tcPr>
          <w:p>
            <w:r>
              <w:t>净手巾</w:t>
            </w:r>
          </w:p>
        </w:tc>
        <w:tc>
          <w:tcPr>
            <w:tcW w:w="3225" w:type="dxa"/>
            <w:vAlign w:val="top"/>
          </w:tcPr>
          <w:p>
            <w:pPr>
              <w:jc w:val="center"/>
            </w:pPr>
          </w:p>
        </w:tc>
        <w:tc>
          <w:tcPr>
            <w:tcW w:w="1072" w:type="dxa"/>
            <w:vAlign w:val="top"/>
          </w:tcPr>
          <w:p>
            <w:pPr>
              <w:jc w:val="center"/>
            </w:pPr>
            <w:r>
              <w:rPr>
                <w:rFonts w:hint="eastAsia"/>
              </w:rPr>
              <w:t>8条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center"/>
          </w:tcPr>
          <w:p>
            <w:pPr>
              <w:jc w:val="center"/>
              <w:rPr>
                <w:rFonts w:hint="eastAsia" w:eastAsia="宋体"/>
                <w:lang w:val="en-US" w:eastAsia="zh-CN"/>
              </w:rPr>
            </w:pPr>
            <w:r>
              <w:rPr>
                <w:rFonts w:hint="eastAsia"/>
                <w:lang w:val="en-US" w:eastAsia="zh-CN"/>
              </w:rPr>
              <w:t>5</w:t>
            </w:r>
          </w:p>
        </w:tc>
        <w:tc>
          <w:tcPr>
            <w:tcW w:w="1173" w:type="dxa"/>
            <w:vMerge w:val="restart"/>
            <w:vAlign w:val="center"/>
          </w:tcPr>
          <w:p>
            <w:pPr>
              <w:jc w:val="center"/>
            </w:pPr>
            <w:r>
              <w:rPr>
                <w:rFonts w:hint="eastAsia"/>
                <w:lang w:eastAsia="zh-CN"/>
              </w:rPr>
              <w:t>咖啡</w:t>
            </w:r>
            <w:r>
              <w:t>实训室</w:t>
            </w:r>
          </w:p>
        </w:tc>
        <w:tc>
          <w:tcPr>
            <w:tcW w:w="2235" w:type="dxa"/>
            <w:vAlign w:val="top"/>
          </w:tcPr>
          <w:p>
            <w:pPr>
              <w:rPr>
                <w:kern w:val="2"/>
                <w:sz w:val="21"/>
                <w:lang w:val="en-US" w:eastAsia="zh-CN" w:bidi="ar-SA"/>
              </w:rPr>
            </w:pPr>
            <w:r>
              <w:t>煮咖啡机</w:t>
            </w:r>
          </w:p>
        </w:tc>
        <w:tc>
          <w:tcPr>
            <w:tcW w:w="3225" w:type="dxa"/>
            <w:vAlign w:val="top"/>
          </w:tcPr>
          <w:p>
            <w:pPr>
              <w:jc w:val="center"/>
              <w:rPr>
                <w:kern w:val="2"/>
                <w:sz w:val="21"/>
                <w:lang w:val="en-US" w:eastAsia="zh-CN" w:bidi="ar-SA"/>
              </w:rPr>
            </w:pPr>
          </w:p>
        </w:tc>
        <w:tc>
          <w:tcPr>
            <w:tcW w:w="1072" w:type="dxa"/>
            <w:vAlign w:val="top"/>
          </w:tcPr>
          <w:p>
            <w:pPr>
              <w:jc w:val="center"/>
              <w:rPr>
                <w:kern w:val="2"/>
                <w:sz w:val="21"/>
                <w:lang w:val="en-US" w:eastAsia="zh-CN" w:bidi="ar-SA"/>
              </w:rP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rPr>
                <w:kern w:val="2"/>
                <w:sz w:val="21"/>
                <w:lang w:val="en-US" w:eastAsia="zh-CN" w:bidi="ar-SA"/>
              </w:rPr>
            </w:pPr>
            <w:r>
              <w:t>磨咖啡机</w:t>
            </w:r>
          </w:p>
        </w:tc>
        <w:tc>
          <w:tcPr>
            <w:tcW w:w="3225" w:type="dxa"/>
            <w:vAlign w:val="top"/>
          </w:tcPr>
          <w:p>
            <w:pPr>
              <w:jc w:val="center"/>
              <w:rPr>
                <w:kern w:val="2"/>
                <w:sz w:val="21"/>
                <w:lang w:val="en-US" w:eastAsia="zh-CN" w:bidi="ar-SA"/>
              </w:rPr>
            </w:pPr>
          </w:p>
        </w:tc>
        <w:tc>
          <w:tcPr>
            <w:tcW w:w="1072" w:type="dxa"/>
            <w:vAlign w:val="top"/>
          </w:tcPr>
          <w:p>
            <w:pPr>
              <w:jc w:val="center"/>
              <w:rPr>
                <w:kern w:val="2"/>
                <w:sz w:val="21"/>
                <w:lang w:val="en-US" w:eastAsia="zh-CN" w:bidi="ar-SA"/>
              </w:rP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rPr>
                <w:kern w:val="2"/>
                <w:sz w:val="21"/>
                <w:lang w:val="en-US" w:eastAsia="zh-CN" w:bidi="ar-SA"/>
              </w:rPr>
            </w:pPr>
            <w:r>
              <w:t>炒咖啡机</w:t>
            </w:r>
          </w:p>
        </w:tc>
        <w:tc>
          <w:tcPr>
            <w:tcW w:w="3225" w:type="dxa"/>
            <w:vAlign w:val="top"/>
          </w:tcPr>
          <w:p>
            <w:pPr>
              <w:jc w:val="center"/>
              <w:rPr>
                <w:kern w:val="2"/>
                <w:sz w:val="21"/>
                <w:lang w:val="en-US" w:eastAsia="zh-CN" w:bidi="ar-SA"/>
              </w:rPr>
            </w:pPr>
          </w:p>
        </w:tc>
        <w:tc>
          <w:tcPr>
            <w:tcW w:w="1072" w:type="dxa"/>
            <w:vAlign w:val="top"/>
          </w:tcPr>
          <w:p>
            <w:pPr>
              <w:jc w:val="center"/>
              <w:rPr>
                <w:kern w:val="2"/>
                <w:sz w:val="21"/>
                <w:lang w:val="en-US" w:eastAsia="zh-CN" w:bidi="ar-SA"/>
              </w:rP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rPr>
                <w:kern w:val="2"/>
                <w:sz w:val="21"/>
                <w:lang w:val="en-US" w:eastAsia="zh-CN" w:bidi="ar-SA"/>
              </w:rPr>
            </w:pPr>
            <w:r>
              <w:t>爱尔兰咖啡机</w:t>
            </w:r>
          </w:p>
        </w:tc>
        <w:tc>
          <w:tcPr>
            <w:tcW w:w="3225" w:type="dxa"/>
            <w:vAlign w:val="top"/>
          </w:tcPr>
          <w:p>
            <w:pPr>
              <w:jc w:val="center"/>
              <w:rPr>
                <w:kern w:val="2"/>
                <w:sz w:val="21"/>
                <w:lang w:val="en-US" w:eastAsia="zh-CN" w:bidi="ar-SA"/>
              </w:rPr>
            </w:pPr>
          </w:p>
        </w:tc>
        <w:tc>
          <w:tcPr>
            <w:tcW w:w="1072" w:type="dxa"/>
            <w:vAlign w:val="top"/>
          </w:tcPr>
          <w:p>
            <w:pPr>
              <w:jc w:val="center"/>
              <w:rPr>
                <w:kern w:val="2"/>
                <w:sz w:val="21"/>
                <w:lang w:val="en-US" w:eastAsia="zh-CN" w:bidi="ar-SA"/>
              </w:rP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rPr>
                <w:kern w:val="2"/>
                <w:sz w:val="21"/>
                <w:lang w:val="en-US" w:eastAsia="zh-CN" w:bidi="ar-SA"/>
              </w:rPr>
            </w:pPr>
            <w:r>
              <w:t>爱尔兰咖啡机加热酒精炉</w:t>
            </w:r>
          </w:p>
        </w:tc>
        <w:tc>
          <w:tcPr>
            <w:tcW w:w="3225" w:type="dxa"/>
            <w:vAlign w:val="top"/>
          </w:tcPr>
          <w:p>
            <w:pPr>
              <w:jc w:val="center"/>
              <w:rPr>
                <w:kern w:val="2"/>
                <w:sz w:val="21"/>
                <w:lang w:val="en-US" w:eastAsia="zh-CN" w:bidi="ar-SA"/>
              </w:rPr>
            </w:pPr>
          </w:p>
        </w:tc>
        <w:tc>
          <w:tcPr>
            <w:tcW w:w="1072" w:type="dxa"/>
            <w:vAlign w:val="top"/>
          </w:tcPr>
          <w:p>
            <w:pPr>
              <w:jc w:val="center"/>
              <w:rPr>
                <w:kern w:val="2"/>
                <w:sz w:val="21"/>
                <w:lang w:val="en-US" w:eastAsia="zh-CN" w:bidi="ar-SA"/>
              </w:rP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rPr>
                <w:kern w:val="2"/>
                <w:sz w:val="21"/>
                <w:lang w:val="en-US" w:eastAsia="zh-CN" w:bidi="ar-SA"/>
              </w:rPr>
            </w:pPr>
            <w:r>
              <w:rPr>
                <w:rFonts w:hint="eastAsia"/>
                <w:kern w:val="2"/>
                <w:sz w:val="21"/>
                <w:lang w:val="en-US" w:eastAsia="zh-CN" w:bidi="ar-SA"/>
              </w:rPr>
              <w:t>咖啡壶</w:t>
            </w:r>
          </w:p>
        </w:tc>
        <w:tc>
          <w:tcPr>
            <w:tcW w:w="3225" w:type="dxa"/>
            <w:vAlign w:val="top"/>
          </w:tcPr>
          <w:p>
            <w:pPr>
              <w:jc w:val="center"/>
              <w:rPr>
                <w:kern w:val="2"/>
                <w:sz w:val="21"/>
                <w:lang w:val="en-US" w:eastAsia="zh-CN" w:bidi="ar-SA"/>
              </w:rPr>
            </w:pPr>
          </w:p>
        </w:tc>
        <w:tc>
          <w:tcPr>
            <w:tcW w:w="1072" w:type="dxa"/>
            <w:vAlign w:val="top"/>
          </w:tcPr>
          <w:p>
            <w:pPr>
              <w:jc w:val="center"/>
              <w:rPr>
                <w:kern w:val="2"/>
                <w:sz w:val="21"/>
                <w:lang w:val="en-US" w:eastAsia="zh-CN" w:bidi="ar-SA"/>
              </w:rP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pPr>
              <w:rPr>
                <w:rFonts w:hint="eastAsia" w:eastAsia="宋体"/>
                <w:lang w:eastAsia="zh-CN"/>
              </w:rPr>
            </w:pPr>
            <w:r>
              <w:rPr>
                <w:rFonts w:hint="eastAsia"/>
                <w:lang w:eastAsia="zh-CN"/>
              </w:rPr>
              <w:t>咖啡杯</w:t>
            </w:r>
          </w:p>
        </w:tc>
        <w:tc>
          <w:tcPr>
            <w:tcW w:w="3225" w:type="dxa"/>
            <w:vAlign w:val="top"/>
          </w:tcPr>
          <w:p>
            <w:pPr>
              <w:jc w:val="center"/>
            </w:pPr>
          </w:p>
        </w:tc>
        <w:tc>
          <w:tcPr>
            <w:tcW w:w="1072" w:type="dxa"/>
            <w:vAlign w:val="top"/>
          </w:tcPr>
          <w:p>
            <w:pPr>
              <w:jc w:val="center"/>
              <w:rPr>
                <w:rFonts w:hint="eastAsia" w:eastAsia="宋体"/>
                <w:lang w:eastAsia="zh-CN"/>
              </w:rPr>
            </w:pPr>
            <w:r>
              <w:rPr>
                <w:rFonts w:hint="eastAsia"/>
                <w:lang w:eastAsia="zh-CN"/>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tc>
        <w:tc>
          <w:tcPr>
            <w:tcW w:w="3225" w:type="dxa"/>
            <w:vAlign w:val="top"/>
          </w:tcPr>
          <w:p>
            <w:pPr>
              <w:jc w:val="center"/>
            </w:pPr>
          </w:p>
        </w:tc>
        <w:tc>
          <w:tcPr>
            <w:tcW w:w="1072" w:type="dxa"/>
            <w:vAlign w:val="top"/>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center"/>
          </w:tcPr>
          <w:p>
            <w:pPr>
              <w:jc w:val="center"/>
              <w:rPr>
                <w:rFonts w:hint="eastAsia" w:eastAsia="宋体"/>
                <w:lang w:val="en-US" w:eastAsia="zh-CN"/>
              </w:rPr>
            </w:pPr>
            <w:r>
              <w:rPr>
                <w:rFonts w:hint="eastAsia"/>
                <w:lang w:val="en-US" w:eastAsia="zh-CN"/>
              </w:rPr>
              <w:t>6</w:t>
            </w:r>
          </w:p>
        </w:tc>
        <w:tc>
          <w:tcPr>
            <w:tcW w:w="1173" w:type="dxa"/>
            <w:vMerge w:val="restart"/>
            <w:vAlign w:val="center"/>
          </w:tcPr>
          <w:p>
            <w:pPr>
              <w:jc w:val="center"/>
            </w:pPr>
            <w:r>
              <w:rPr>
                <w:rFonts w:hint="eastAsia"/>
              </w:rPr>
              <w:t>*</w:t>
            </w:r>
            <w:r>
              <w:t>茶艺实训室</w:t>
            </w:r>
          </w:p>
        </w:tc>
        <w:tc>
          <w:tcPr>
            <w:tcW w:w="2235" w:type="dxa"/>
            <w:vAlign w:val="top"/>
          </w:tcPr>
          <w:p>
            <w:r>
              <w:t>授课演示台</w:t>
            </w:r>
          </w:p>
        </w:tc>
        <w:tc>
          <w:tcPr>
            <w:tcW w:w="3225" w:type="dxa"/>
            <w:vAlign w:val="top"/>
          </w:tcPr>
          <w:p>
            <w:pPr>
              <w:jc w:val="center"/>
            </w:pPr>
            <w:r>
              <w:t>木</w:t>
            </w:r>
          </w:p>
        </w:tc>
        <w:tc>
          <w:tcPr>
            <w:tcW w:w="1072" w:type="dxa"/>
            <w:vAlign w:val="top"/>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学生操作台</w:t>
            </w:r>
          </w:p>
        </w:tc>
        <w:tc>
          <w:tcPr>
            <w:tcW w:w="3225" w:type="dxa"/>
            <w:vAlign w:val="top"/>
          </w:tcPr>
          <w:p>
            <w:pPr>
              <w:jc w:val="center"/>
            </w:pPr>
            <w:r>
              <w:t>木</w:t>
            </w:r>
          </w:p>
        </w:tc>
        <w:tc>
          <w:tcPr>
            <w:tcW w:w="1072" w:type="dxa"/>
            <w:vAlign w:val="top"/>
          </w:tcPr>
          <w:p>
            <w:pPr>
              <w:jc w:val="center"/>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展示柜</w:t>
            </w:r>
          </w:p>
        </w:tc>
        <w:tc>
          <w:tcPr>
            <w:tcW w:w="3225" w:type="dxa"/>
            <w:vAlign w:val="top"/>
          </w:tcPr>
          <w:p>
            <w:pPr>
              <w:jc w:val="center"/>
            </w:pPr>
            <w:r>
              <w:t>木</w:t>
            </w:r>
          </w:p>
        </w:tc>
        <w:tc>
          <w:tcPr>
            <w:tcW w:w="1072" w:type="dxa"/>
            <w:vAlign w:val="top"/>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茶艺器具</w:t>
            </w:r>
          </w:p>
        </w:tc>
        <w:tc>
          <w:tcPr>
            <w:tcW w:w="3225" w:type="dxa"/>
            <w:vAlign w:val="top"/>
          </w:tcPr>
          <w:p>
            <w:pPr>
              <w:jc w:val="center"/>
            </w:pPr>
            <w:r>
              <w:t>紫砂</w:t>
            </w:r>
            <w:r>
              <w:rPr>
                <w:rFonts w:hint="eastAsia"/>
              </w:rPr>
              <w:t>、</w:t>
            </w:r>
            <w:r>
              <w:t>瓷</w:t>
            </w:r>
          </w:p>
        </w:tc>
        <w:tc>
          <w:tcPr>
            <w:tcW w:w="1072" w:type="dxa"/>
            <w:vAlign w:val="top"/>
          </w:tcPr>
          <w:p>
            <w:pPr>
              <w:jc w:val="center"/>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茶具</w:t>
            </w:r>
            <w:r>
              <w:rPr>
                <w:rFonts w:hint="eastAsia"/>
              </w:rPr>
              <w:t>（盖碗、茶杯、茶海）</w:t>
            </w:r>
          </w:p>
        </w:tc>
        <w:tc>
          <w:tcPr>
            <w:tcW w:w="3225" w:type="dxa"/>
            <w:vAlign w:val="top"/>
          </w:tcPr>
          <w:p>
            <w:pPr>
              <w:jc w:val="center"/>
            </w:pPr>
          </w:p>
        </w:tc>
        <w:tc>
          <w:tcPr>
            <w:tcW w:w="1072" w:type="dxa"/>
            <w:vAlign w:val="top"/>
          </w:tcPr>
          <w:p>
            <w:pPr>
              <w:jc w:val="center"/>
            </w:pPr>
            <w:r>
              <w:rPr>
                <w:rFonts w:hint="eastAsia"/>
              </w:rPr>
              <w:t>12套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玻璃壶</w:t>
            </w:r>
            <w:r>
              <w:rPr>
                <w:rFonts w:hint="eastAsia"/>
              </w:rPr>
              <w:t>（带酒精灯）</w:t>
            </w:r>
          </w:p>
        </w:tc>
        <w:tc>
          <w:tcPr>
            <w:tcW w:w="3225" w:type="dxa"/>
            <w:vAlign w:val="top"/>
          </w:tcPr>
          <w:p>
            <w:pPr>
              <w:jc w:val="center"/>
            </w:pPr>
          </w:p>
        </w:tc>
        <w:tc>
          <w:tcPr>
            <w:tcW w:w="1072" w:type="dxa"/>
            <w:vAlign w:val="top"/>
          </w:tcPr>
          <w:p>
            <w:pPr>
              <w:jc w:val="center"/>
            </w:pPr>
            <w:r>
              <w:rPr>
                <w:rFonts w:hint="eastAsia"/>
              </w:rPr>
              <w:t>24个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茶荷</w:t>
            </w:r>
          </w:p>
        </w:tc>
        <w:tc>
          <w:tcPr>
            <w:tcW w:w="3225" w:type="dxa"/>
            <w:vAlign w:val="top"/>
          </w:tcPr>
          <w:p>
            <w:pPr>
              <w:jc w:val="center"/>
            </w:pPr>
          </w:p>
        </w:tc>
        <w:tc>
          <w:tcPr>
            <w:tcW w:w="1072" w:type="dxa"/>
            <w:vAlign w:val="top"/>
          </w:tcPr>
          <w:p>
            <w:pPr>
              <w:jc w:val="center"/>
            </w:pPr>
            <w:r>
              <w:rPr>
                <w:rFonts w:hint="eastAsia"/>
              </w:rPr>
              <w:t>12个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茶道组</w:t>
            </w:r>
          </w:p>
        </w:tc>
        <w:tc>
          <w:tcPr>
            <w:tcW w:w="3225" w:type="dxa"/>
            <w:vAlign w:val="top"/>
          </w:tcPr>
          <w:p>
            <w:pPr>
              <w:jc w:val="center"/>
            </w:pPr>
          </w:p>
        </w:tc>
        <w:tc>
          <w:tcPr>
            <w:tcW w:w="1072" w:type="dxa"/>
            <w:vAlign w:val="top"/>
          </w:tcPr>
          <w:p>
            <w:pPr>
              <w:jc w:val="center"/>
            </w:pPr>
            <w:r>
              <w:rPr>
                <w:rFonts w:hint="eastAsia"/>
              </w:rPr>
              <w:t>12套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随手泡</w:t>
            </w:r>
          </w:p>
        </w:tc>
        <w:tc>
          <w:tcPr>
            <w:tcW w:w="3225" w:type="dxa"/>
            <w:vAlign w:val="top"/>
          </w:tcPr>
          <w:p>
            <w:pPr>
              <w:jc w:val="center"/>
            </w:pPr>
          </w:p>
        </w:tc>
        <w:tc>
          <w:tcPr>
            <w:tcW w:w="1072" w:type="dxa"/>
            <w:vAlign w:val="top"/>
          </w:tcPr>
          <w:p>
            <w:pPr>
              <w:jc w:val="center"/>
            </w:pPr>
            <w:r>
              <w:rPr>
                <w:rFonts w:hint="eastAsia"/>
              </w:rPr>
              <w:t>12个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茶巾</w:t>
            </w:r>
          </w:p>
        </w:tc>
        <w:tc>
          <w:tcPr>
            <w:tcW w:w="3225" w:type="dxa"/>
            <w:vAlign w:val="top"/>
          </w:tcPr>
          <w:p>
            <w:pPr>
              <w:jc w:val="center"/>
            </w:pPr>
          </w:p>
        </w:tc>
        <w:tc>
          <w:tcPr>
            <w:tcW w:w="1072" w:type="dxa"/>
            <w:vAlign w:val="top"/>
          </w:tcPr>
          <w:p>
            <w:pPr>
              <w:jc w:val="center"/>
            </w:pPr>
            <w:r>
              <w:rPr>
                <w:rFonts w:hint="eastAsia"/>
              </w:rPr>
              <w:t>24条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公道杯</w:t>
            </w:r>
          </w:p>
        </w:tc>
        <w:tc>
          <w:tcPr>
            <w:tcW w:w="3225" w:type="dxa"/>
            <w:vAlign w:val="top"/>
          </w:tcPr>
          <w:p>
            <w:pPr>
              <w:jc w:val="center"/>
            </w:pPr>
          </w:p>
        </w:tc>
        <w:tc>
          <w:tcPr>
            <w:tcW w:w="1072" w:type="dxa"/>
            <w:vAlign w:val="top"/>
          </w:tcPr>
          <w:p>
            <w:pPr>
              <w:jc w:val="center"/>
            </w:pPr>
            <w:r>
              <w:rPr>
                <w:rFonts w:hint="eastAsia"/>
              </w:rPr>
              <w:t>48个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玲珑壶</w:t>
            </w:r>
          </w:p>
        </w:tc>
        <w:tc>
          <w:tcPr>
            <w:tcW w:w="3225" w:type="dxa"/>
            <w:vAlign w:val="top"/>
          </w:tcPr>
          <w:p>
            <w:pPr>
              <w:jc w:val="center"/>
            </w:pPr>
          </w:p>
        </w:tc>
        <w:tc>
          <w:tcPr>
            <w:tcW w:w="1072" w:type="dxa"/>
            <w:vAlign w:val="top"/>
          </w:tcPr>
          <w:p>
            <w:pPr>
              <w:jc w:val="center"/>
            </w:pPr>
            <w:r>
              <w:rPr>
                <w:rFonts w:hint="eastAsia"/>
              </w:rPr>
              <w:t>24个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饮水机</w:t>
            </w:r>
          </w:p>
        </w:tc>
        <w:tc>
          <w:tcPr>
            <w:tcW w:w="3225" w:type="dxa"/>
            <w:vAlign w:val="top"/>
          </w:tcPr>
          <w:p>
            <w:pPr>
              <w:jc w:val="center"/>
            </w:pPr>
          </w:p>
        </w:tc>
        <w:tc>
          <w:tcPr>
            <w:tcW w:w="1072" w:type="dxa"/>
            <w:vAlign w:val="top"/>
          </w:tcPr>
          <w:p>
            <w:pPr>
              <w:jc w:val="center"/>
            </w:pPr>
            <w:r>
              <w:rPr>
                <w:rFonts w:hint="eastAsi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tc>
        <w:tc>
          <w:tcPr>
            <w:tcW w:w="1173" w:type="dxa"/>
            <w:vMerge w:val="continue"/>
            <w:vAlign w:val="top"/>
          </w:tcPr>
          <w:p/>
        </w:tc>
        <w:tc>
          <w:tcPr>
            <w:tcW w:w="2235" w:type="dxa"/>
            <w:vAlign w:val="top"/>
          </w:tcPr>
          <w:p>
            <w:r>
              <w:t>各类茶叶</w:t>
            </w:r>
          </w:p>
        </w:tc>
        <w:tc>
          <w:tcPr>
            <w:tcW w:w="3225" w:type="dxa"/>
            <w:vAlign w:val="top"/>
          </w:tcPr>
          <w:p>
            <w:pPr>
              <w:jc w:val="center"/>
            </w:pPr>
          </w:p>
        </w:tc>
        <w:tc>
          <w:tcPr>
            <w:tcW w:w="1072" w:type="dxa"/>
            <w:vAlign w:val="top"/>
          </w:tcPr>
          <w:p>
            <w:pPr>
              <w:jc w:val="center"/>
            </w:pPr>
            <w:r>
              <w:rPr>
                <w:rFonts w:hint="eastAsia"/>
              </w:rPr>
              <w:t>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top"/>
          </w:tcPr>
          <w:p>
            <w:pPr>
              <w:rPr>
                <w:rFonts w:hint="eastAsia" w:eastAsia="宋体"/>
                <w:lang w:val="en-US" w:eastAsia="zh-CN"/>
              </w:rPr>
            </w:pPr>
            <w:r>
              <w:rPr>
                <w:rFonts w:hint="eastAsia"/>
                <w:lang w:val="en-US" w:eastAsia="zh-CN"/>
              </w:rPr>
              <w:t>7</w:t>
            </w:r>
          </w:p>
        </w:tc>
        <w:tc>
          <w:tcPr>
            <w:tcW w:w="1173" w:type="dxa"/>
            <w:vMerge w:val="restart"/>
            <w:vAlign w:val="top"/>
          </w:tcPr>
          <w:p>
            <w:pPr>
              <w:rPr>
                <w:rFonts w:hint="eastAsia" w:eastAsia="宋体"/>
                <w:lang w:eastAsia="zh-CN"/>
              </w:rPr>
            </w:pPr>
            <w:r>
              <w:rPr>
                <w:rFonts w:hint="eastAsia"/>
                <w:lang w:eastAsia="zh-CN"/>
              </w:rPr>
              <w:t>面点实训室</w:t>
            </w:r>
          </w:p>
        </w:tc>
        <w:tc>
          <w:tcPr>
            <w:tcW w:w="2235" w:type="dxa"/>
            <w:vAlign w:val="top"/>
          </w:tcPr>
          <w:p>
            <w:r>
              <w:t>授课演示台</w:t>
            </w:r>
          </w:p>
        </w:tc>
        <w:tc>
          <w:tcPr>
            <w:tcW w:w="3225" w:type="dxa"/>
            <w:vAlign w:val="top"/>
          </w:tcPr>
          <w:p>
            <w:pPr>
              <w:jc w:val="center"/>
            </w:pPr>
            <w:r>
              <w:t>木</w:t>
            </w:r>
          </w:p>
        </w:tc>
        <w:tc>
          <w:tcPr>
            <w:tcW w:w="1072" w:type="dxa"/>
            <w:vAlign w:val="top"/>
          </w:tcPr>
          <w:p>
            <w:pPr>
              <w:jc w:val="center"/>
              <w:rPr>
                <w:rFonts w:hint="eastAsia"/>
              </w:rP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pPr>
              <w:rPr>
                <w:rFonts w:hint="eastAsia"/>
                <w:lang w:val="en-US" w:eastAsia="zh-CN"/>
              </w:rPr>
            </w:pPr>
          </w:p>
        </w:tc>
        <w:tc>
          <w:tcPr>
            <w:tcW w:w="1173" w:type="dxa"/>
            <w:vMerge w:val="continue"/>
            <w:vAlign w:val="top"/>
          </w:tcPr>
          <w:p>
            <w:pPr>
              <w:rPr>
                <w:rFonts w:hint="eastAsia"/>
                <w:lang w:eastAsia="zh-CN"/>
              </w:rPr>
            </w:pPr>
          </w:p>
        </w:tc>
        <w:tc>
          <w:tcPr>
            <w:tcW w:w="2235" w:type="dxa"/>
            <w:vAlign w:val="top"/>
          </w:tcPr>
          <w:p>
            <w:r>
              <w:t>学生操作台</w:t>
            </w:r>
          </w:p>
        </w:tc>
        <w:tc>
          <w:tcPr>
            <w:tcW w:w="3225" w:type="dxa"/>
            <w:vAlign w:val="top"/>
          </w:tcPr>
          <w:p>
            <w:pPr>
              <w:jc w:val="center"/>
            </w:pPr>
            <w:r>
              <w:t>木</w:t>
            </w:r>
          </w:p>
        </w:tc>
        <w:tc>
          <w:tcPr>
            <w:tcW w:w="1072" w:type="dxa"/>
            <w:vAlign w:val="top"/>
          </w:tcPr>
          <w:p>
            <w:pPr>
              <w:jc w:val="center"/>
              <w:rPr>
                <w:rFonts w:hint="eastAsia"/>
              </w:rPr>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pPr>
              <w:rPr>
                <w:rFonts w:hint="eastAsia"/>
                <w:lang w:val="en-US" w:eastAsia="zh-CN"/>
              </w:rPr>
            </w:pPr>
          </w:p>
        </w:tc>
        <w:tc>
          <w:tcPr>
            <w:tcW w:w="1173" w:type="dxa"/>
            <w:vMerge w:val="continue"/>
            <w:vAlign w:val="top"/>
          </w:tcPr>
          <w:p>
            <w:pPr>
              <w:rPr>
                <w:rFonts w:hint="eastAsia"/>
                <w:lang w:eastAsia="zh-CN"/>
              </w:rPr>
            </w:pPr>
          </w:p>
        </w:tc>
        <w:tc>
          <w:tcPr>
            <w:tcW w:w="2235" w:type="dxa"/>
            <w:vAlign w:val="top"/>
          </w:tcPr>
          <w:p>
            <w:r>
              <w:t>展示柜</w:t>
            </w:r>
          </w:p>
        </w:tc>
        <w:tc>
          <w:tcPr>
            <w:tcW w:w="3225" w:type="dxa"/>
            <w:vAlign w:val="top"/>
          </w:tcPr>
          <w:p>
            <w:pPr>
              <w:jc w:val="center"/>
            </w:pPr>
            <w:r>
              <w:t>木</w:t>
            </w:r>
          </w:p>
        </w:tc>
        <w:tc>
          <w:tcPr>
            <w:tcW w:w="1072" w:type="dxa"/>
            <w:vAlign w:val="top"/>
          </w:tcPr>
          <w:p>
            <w:pPr>
              <w:jc w:val="center"/>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pPr>
              <w:rPr>
                <w:rFonts w:hint="eastAsia"/>
                <w:lang w:val="en-US" w:eastAsia="zh-CN"/>
              </w:rPr>
            </w:pPr>
          </w:p>
        </w:tc>
        <w:tc>
          <w:tcPr>
            <w:tcW w:w="1173" w:type="dxa"/>
            <w:vMerge w:val="continue"/>
            <w:vAlign w:val="top"/>
          </w:tcPr>
          <w:p>
            <w:pPr>
              <w:rPr>
                <w:rFonts w:hint="eastAsia"/>
                <w:lang w:eastAsia="zh-CN"/>
              </w:rPr>
            </w:pPr>
          </w:p>
        </w:tc>
        <w:tc>
          <w:tcPr>
            <w:tcW w:w="2235" w:type="dxa"/>
            <w:vAlign w:val="top"/>
          </w:tcPr>
          <w:p>
            <w:r>
              <w:rPr>
                <w:rFonts w:hint="eastAsia"/>
                <w:lang w:eastAsia="zh-CN"/>
              </w:rPr>
              <w:t>面点</w:t>
            </w:r>
            <w:r>
              <w:t>器具</w:t>
            </w:r>
          </w:p>
        </w:tc>
        <w:tc>
          <w:tcPr>
            <w:tcW w:w="3225" w:type="dxa"/>
            <w:vAlign w:val="top"/>
          </w:tcPr>
          <w:p>
            <w:pPr>
              <w:jc w:val="center"/>
              <w:rPr>
                <w:rFonts w:hint="eastAsia" w:eastAsiaTheme="minorEastAsia"/>
                <w:lang w:eastAsia="zh-CN"/>
              </w:rPr>
            </w:pPr>
            <w:r>
              <w:rPr>
                <w:rFonts w:hint="eastAsia"/>
                <w:lang w:eastAsia="zh-CN"/>
              </w:rPr>
              <w:t>烘焙用具</w:t>
            </w:r>
          </w:p>
        </w:tc>
        <w:tc>
          <w:tcPr>
            <w:tcW w:w="1072" w:type="dxa"/>
            <w:vAlign w:val="top"/>
          </w:tcPr>
          <w:p>
            <w:pPr>
              <w:jc w:val="center"/>
              <w:rPr>
                <w:rFonts w:hint="eastAsia"/>
              </w:rPr>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restart"/>
            <w:vAlign w:val="top"/>
          </w:tcPr>
          <w:p>
            <w:pPr>
              <w:rPr>
                <w:rFonts w:hint="eastAsia" w:eastAsia="宋体"/>
                <w:lang w:val="en-US" w:eastAsia="zh-CN"/>
              </w:rPr>
            </w:pPr>
            <w:r>
              <w:rPr>
                <w:rFonts w:hint="eastAsia"/>
                <w:lang w:val="en-US" w:eastAsia="zh-CN"/>
              </w:rPr>
              <w:t>8</w:t>
            </w:r>
          </w:p>
        </w:tc>
        <w:tc>
          <w:tcPr>
            <w:tcW w:w="1173" w:type="dxa"/>
            <w:vMerge w:val="restart"/>
            <w:vAlign w:val="top"/>
          </w:tcPr>
          <w:p>
            <w:pPr>
              <w:rPr>
                <w:rFonts w:hint="eastAsia" w:eastAsia="宋体"/>
                <w:lang w:eastAsia="zh-CN"/>
              </w:rPr>
            </w:pPr>
            <w:r>
              <w:rPr>
                <w:rFonts w:hint="eastAsia"/>
                <w:lang w:eastAsia="zh-CN"/>
              </w:rPr>
              <w:t>形体实训室</w:t>
            </w:r>
          </w:p>
        </w:tc>
        <w:tc>
          <w:tcPr>
            <w:tcW w:w="2235" w:type="dxa"/>
            <w:vAlign w:val="top"/>
          </w:tcPr>
          <w:p>
            <w:pPr>
              <w:rPr>
                <w:rFonts w:hint="eastAsia" w:eastAsiaTheme="minorEastAsia"/>
                <w:lang w:eastAsia="zh-CN"/>
              </w:rPr>
            </w:pPr>
            <w:r>
              <w:rPr>
                <w:rFonts w:hint="eastAsia"/>
                <w:lang w:eastAsia="zh-CN"/>
              </w:rPr>
              <w:t>把杆</w:t>
            </w:r>
          </w:p>
        </w:tc>
        <w:tc>
          <w:tcPr>
            <w:tcW w:w="3225" w:type="dxa"/>
            <w:vAlign w:val="top"/>
          </w:tcPr>
          <w:p>
            <w:pPr>
              <w:jc w:val="center"/>
              <w:rPr>
                <w:rFonts w:hint="eastAsia" w:eastAsiaTheme="minorEastAsia"/>
                <w:lang w:eastAsia="zh-CN"/>
              </w:rPr>
            </w:pPr>
            <w:r>
              <w:rPr>
                <w:rFonts w:hint="eastAsia"/>
                <w:lang w:eastAsia="zh-CN"/>
              </w:rPr>
              <w:t>米</w:t>
            </w:r>
          </w:p>
        </w:tc>
        <w:tc>
          <w:tcPr>
            <w:tcW w:w="1072" w:type="dxa"/>
            <w:vAlign w:val="top"/>
          </w:tcPr>
          <w:p>
            <w:pPr>
              <w:jc w:val="center"/>
              <w:rPr>
                <w:rFonts w:hint="eastAsia" w:eastAsiaTheme="minorEastAsia"/>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pPr>
              <w:rPr>
                <w:rFonts w:hint="eastAsia"/>
                <w:lang w:val="en-US" w:eastAsia="zh-CN"/>
              </w:rPr>
            </w:pPr>
          </w:p>
        </w:tc>
        <w:tc>
          <w:tcPr>
            <w:tcW w:w="1173" w:type="dxa"/>
            <w:vMerge w:val="continue"/>
            <w:vAlign w:val="top"/>
          </w:tcPr>
          <w:p>
            <w:pPr>
              <w:rPr>
                <w:rFonts w:hint="eastAsia"/>
                <w:lang w:eastAsia="zh-CN"/>
              </w:rPr>
            </w:pPr>
          </w:p>
        </w:tc>
        <w:tc>
          <w:tcPr>
            <w:tcW w:w="2235" w:type="dxa"/>
            <w:vAlign w:val="top"/>
          </w:tcPr>
          <w:p>
            <w:pPr>
              <w:rPr>
                <w:rFonts w:hint="eastAsia" w:eastAsiaTheme="minorEastAsia"/>
                <w:lang w:eastAsia="zh-CN"/>
              </w:rPr>
            </w:pPr>
            <w:r>
              <w:rPr>
                <w:rFonts w:hint="eastAsia"/>
                <w:lang w:eastAsia="zh-CN"/>
              </w:rPr>
              <w:t>乐曲</w:t>
            </w:r>
          </w:p>
        </w:tc>
        <w:tc>
          <w:tcPr>
            <w:tcW w:w="3225" w:type="dxa"/>
            <w:vAlign w:val="top"/>
          </w:tcPr>
          <w:p>
            <w:pPr>
              <w:jc w:val="center"/>
              <w:rPr>
                <w:rFonts w:hint="eastAsia" w:eastAsiaTheme="minorEastAsia"/>
                <w:lang w:eastAsia="zh-CN"/>
              </w:rPr>
            </w:pPr>
            <w:r>
              <w:rPr>
                <w:rFonts w:hint="eastAsia"/>
                <w:lang w:eastAsia="zh-CN"/>
              </w:rPr>
              <w:t>盘</w:t>
            </w:r>
          </w:p>
        </w:tc>
        <w:tc>
          <w:tcPr>
            <w:tcW w:w="1072" w:type="dxa"/>
            <w:vAlign w:val="top"/>
          </w:tcPr>
          <w:p>
            <w:pPr>
              <w:jc w:val="center"/>
              <w:rPr>
                <w:rFonts w:hint="eastAsia" w:eastAsiaTheme="minorEastAsia"/>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pPr>
              <w:rPr>
                <w:rFonts w:hint="eastAsia"/>
                <w:lang w:val="en-US" w:eastAsia="zh-CN"/>
              </w:rPr>
            </w:pPr>
          </w:p>
        </w:tc>
        <w:tc>
          <w:tcPr>
            <w:tcW w:w="1173" w:type="dxa"/>
            <w:vMerge w:val="continue"/>
            <w:vAlign w:val="top"/>
          </w:tcPr>
          <w:p>
            <w:pPr>
              <w:rPr>
                <w:rFonts w:hint="eastAsia"/>
                <w:lang w:eastAsia="zh-CN"/>
              </w:rPr>
            </w:pPr>
          </w:p>
        </w:tc>
        <w:tc>
          <w:tcPr>
            <w:tcW w:w="2235" w:type="dxa"/>
            <w:vAlign w:val="top"/>
          </w:tcPr>
          <w:p>
            <w:pPr>
              <w:rPr>
                <w:rFonts w:hint="eastAsia" w:eastAsiaTheme="minorEastAsia"/>
                <w:lang w:eastAsia="zh-CN"/>
              </w:rPr>
            </w:pPr>
            <w:r>
              <w:rPr>
                <w:rFonts w:hint="eastAsia"/>
                <w:lang w:eastAsia="zh-CN"/>
              </w:rPr>
              <w:t>组合音响</w:t>
            </w:r>
          </w:p>
        </w:tc>
        <w:tc>
          <w:tcPr>
            <w:tcW w:w="3225" w:type="dxa"/>
            <w:vAlign w:val="top"/>
          </w:tcPr>
          <w:p>
            <w:pPr>
              <w:jc w:val="center"/>
              <w:rPr>
                <w:rFonts w:hint="eastAsia" w:eastAsiaTheme="minorEastAsia"/>
                <w:lang w:eastAsia="zh-CN"/>
              </w:rPr>
            </w:pPr>
            <w:r>
              <w:rPr>
                <w:rFonts w:hint="eastAsia"/>
                <w:lang w:eastAsia="zh-CN"/>
              </w:rPr>
              <w:t>套</w:t>
            </w:r>
          </w:p>
        </w:tc>
        <w:tc>
          <w:tcPr>
            <w:tcW w:w="1072" w:type="dxa"/>
            <w:vAlign w:val="top"/>
          </w:tcPr>
          <w:p>
            <w:pPr>
              <w:jc w:val="center"/>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pPr>
              <w:rPr>
                <w:rFonts w:hint="eastAsia"/>
                <w:lang w:val="en-US" w:eastAsia="zh-CN"/>
              </w:rPr>
            </w:pPr>
          </w:p>
        </w:tc>
        <w:tc>
          <w:tcPr>
            <w:tcW w:w="1173" w:type="dxa"/>
            <w:vMerge w:val="continue"/>
            <w:vAlign w:val="top"/>
          </w:tcPr>
          <w:p>
            <w:pPr>
              <w:rPr>
                <w:rFonts w:hint="eastAsia"/>
                <w:lang w:eastAsia="zh-CN"/>
              </w:rPr>
            </w:pPr>
          </w:p>
        </w:tc>
        <w:tc>
          <w:tcPr>
            <w:tcW w:w="2235" w:type="dxa"/>
            <w:vAlign w:val="top"/>
          </w:tcPr>
          <w:p>
            <w:pPr>
              <w:rPr>
                <w:rFonts w:hint="eastAsia" w:eastAsiaTheme="minorEastAsia"/>
                <w:lang w:eastAsia="zh-CN"/>
              </w:rPr>
            </w:pPr>
            <w:r>
              <w:rPr>
                <w:rFonts w:hint="eastAsia"/>
                <w:lang w:eastAsia="zh-CN"/>
              </w:rPr>
              <w:t>木地板</w:t>
            </w:r>
          </w:p>
        </w:tc>
        <w:tc>
          <w:tcPr>
            <w:tcW w:w="3225" w:type="dxa"/>
            <w:vAlign w:val="top"/>
          </w:tcPr>
          <w:p>
            <w:pPr>
              <w:jc w:val="center"/>
              <w:rPr>
                <w:rFonts w:hint="eastAsia" w:eastAsiaTheme="minorEastAsia"/>
                <w:lang w:eastAsia="zh-CN"/>
              </w:rPr>
            </w:pPr>
            <w:r>
              <w:rPr>
                <w:rFonts w:hint="eastAsia"/>
                <w:lang w:eastAsia="zh-CN"/>
              </w:rPr>
              <w:t>米</w:t>
            </w:r>
          </w:p>
        </w:tc>
        <w:tc>
          <w:tcPr>
            <w:tcW w:w="1072" w:type="dxa"/>
            <w:vAlign w:val="top"/>
          </w:tcPr>
          <w:p>
            <w:pPr>
              <w:jc w:val="center"/>
              <w:rPr>
                <w:rFonts w:hint="eastAsia" w:eastAsiaTheme="minorEastAsia"/>
                <w:lang w:eastAsia="zh-CN"/>
              </w:rPr>
            </w:pPr>
            <w:r>
              <w:rPr>
                <w:rFonts w:hint="eastAsia"/>
                <w:lang w:eastAsia="zh-CN"/>
              </w:rPr>
              <w:t>铺满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Merge w:val="continue"/>
            <w:vAlign w:val="top"/>
          </w:tcPr>
          <w:p>
            <w:pPr>
              <w:rPr>
                <w:rFonts w:hint="eastAsia"/>
                <w:lang w:val="en-US" w:eastAsia="zh-CN"/>
              </w:rPr>
            </w:pPr>
          </w:p>
        </w:tc>
        <w:tc>
          <w:tcPr>
            <w:tcW w:w="1173" w:type="dxa"/>
            <w:vMerge w:val="continue"/>
            <w:vAlign w:val="top"/>
          </w:tcPr>
          <w:p>
            <w:pPr>
              <w:rPr>
                <w:rFonts w:hint="eastAsia"/>
                <w:lang w:eastAsia="zh-CN"/>
              </w:rPr>
            </w:pPr>
          </w:p>
        </w:tc>
        <w:tc>
          <w:tcPr>
            <w:tcW w:w="2235" w:type="dxa"/>
            <w:vAlign w:val="top"/>
          </w:tcPr>
          <w:p>
            <w:pPr>
              <w:rPr>
                <w:rFonts w:hint="eastAsia" w:eastAsiaTheme="minorEastAsia"/>
                <w:lang w:eastAsia="zh-CN"/>
              </w:rPr>
            </w:pPr>
            <w:r>
              <w:rPr>
                <w:rFonts w:hint="eastAsia"/>
                <w:lang w:eastAsia="zh-CN"/>
              </w:rPr>
              <w:t>垫子</w:t>
            </w:r>
          </w:p>
        </w:tc>
        <w:tc>
          <w:tcPr>
            <w:tcW w:w="3225" w:type="dxa"/>
            <w:vAlign w:val="top"/>
          </w:tcPr>
          <w:p>
            <w:pPr>
              <w:jc w:val="center"/>
              <w:rPr>
                <w:rFonts w:hint="eastAsia" w:eastAsiaTheme="minorEastAsia"/>
                <w:lang w:eastAsia="zh-CN"/>
              </w:rPr>
            </w:pPr>
            <w:r>
              <w:rPr>
                <w:rFonts w:hint="eastAsia"/>
                <w:lang w:eastAsia="zh-CN"/>
              </w:rPr>
              <w:t>个</w:t>
            </w:r>
          </w:p>
        </w:tc>
        <w:tc>
          <w:tcPr>
            <w:tcW w:w="1072" w:type="dxa"/>
            <w:vAlign w:val="top"/>
          </w:tcPr>
          <w:p>
            <w:pPr>
              <w:jc w:val="center"/>
              <w:rPr>
                <w:rFonts w:hint="eastAsia" w:eastAsiaTheme="minorEastAsia"/>
                <w:lang w:val="en-US" w:eastAsia="zh-CN"/>
              </w:rPr>
            </w:pPr>
            <w:r>
              <w:rPr>
                <w:rFonts w:hint="eastAsia"/>
                <w:lang w:val="en-US" w:eastAsia="zh-CN"/>
              </w:rPr>
              <w:t>30</w:t>
            </w:r>
          </w:p>
        </w:tc>
      </w:tr>
    </w:tbl>
    <w:p>
      <w:pPr>
        <w:ind w:firstLine="420" w:firstLineChars="200"/>
      </w:pPr>
      <w:r>
        <w:t>说明</w:t>
      </w:r>
      <w:r>
        <w:rPr>
          <w:rFonts w:hint="eastAsia"/>
        </w:rPr>
        <w:t>：</w:t>
      </w:r>
    </w:p>
    <w:p>
      <w:pPr>
        <w:pStyle w:val="34"/>
        <w:rPr>
          <w:rFonts w:hint="eastAsia" w:ascii="宋体" w:hAnsi="宋体" w:cs="楷体_GB2312"/>
          <w:b/>
          <w:bCs/>
          <w:szCs w:val="21"/>
        </w:rPr>
      </w:pPr>
      <w:r>
        <w:rPr>
          <w:rFonts w:hint="eastAsia"/>
        </w:rPr>
        <w:t>形体训练室是旅游服务类职业学校的标配实训室，可配置常规木地板、把杆（悬挂式、立柱为直径5cm的钢管，内由直径为3cm的实心圆钢做升降杆，升降高度为80~110cm），用于进行基本形体训练、基本功训练、身韵训练、舞蹈排练和基本的礼仪体态训练。</w:t>
      </w:r>
    </w:p>
    <w:p>
      <w:pPr>
        <w:keepNext w:val="0"/>
        <w:keepLines w:val="0"/>
        <w:pageBreakBefore w:val="0"/>
        <w:widowControl w:val="0"/>
        <w:kinsoku/>
        <w:wordWrap/>
        <w:overflowPunct/>
        <w:topLinePunct w:val="0"/>
        <w:bidi w:val="0"/>
        <w:snapToGrid/>
        <w:spacing w:line="360" w:lineRule="atLeast"/>
        <w:ind w:firstLine="422" w:firstLineChars="200"/>
        <w:textAlignment w:val="auto"/>
        <w:rPr>
          <w:rFonts w:ascii="宋体" w:hAnsi="宋体" w:cs="楷体_GB2312"/>
          <w:b/>
          <w:bCs/>
          <w:szCs w:val="21"/>
        </w:rPr>
      </w:pPr>
      <w:r>
        <w:rPr>
          <w:rFonts w:hint="eastAsia" w:ascii="宋体" w:hAnsi="宋体" w:cs="楷体_GB2312"/>
          <w:b/>
          <w:bCs/>
          <w:szCs w:val="21"/>
        </w:rPr>
        <w:t>（三）教学资源</w:t>
      </w:r>
    </w:p>
    <w:p>
      <w:pPr>
        <w:pStyle w:val="36"/>
        <w:ind w:firstLine="411" w:firstLineChars="196"/>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高星级饭店运营与管理所用教材如下表：</w:t>
      </w:r>
    </w:p>
    <w:tbl>
      <w:tblPr>
        <w:tblStyle w:val="25"/>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7"/>
        <w:gridCol w:w="495"/>
        <w:gridCol w:w="2205"/>
        <w:gridCol w:w="2642"/>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Align w:val="center"/>
          </w:tcPr>
          <w:p>
            <w:pPr>
              <w:pStyle w:val="36"/>
              <w:jc w:val="center"/>
              <w:rPr>
                <w:rFonts w:hint="eastAsia" w:ascii="宋体" w:hAnsi="宋体"/>
                <w:b w:val="0"/>
                <w:bCs w:val="0"/>
                <w:szCs w:val="21"/>
              </w:rPr>
            </w:pPr>
            <w:r>
              <w:rPr>
                <w:rFonts w:hint="eastAsia" w:ascii="宋体" w:hAnsi="宋体"/>
                <w:b w:val="0"/>
                <w:bCs w:val="0"/>
                <w:szCs w:val="21"/>
              </w:rPr>
              <w:t>课程类型</w:t>
            </w:r>
          </w:p>
        </w:tc>
        <w:tc>
          <w:tcPr>
            <w:tcW w:w="2700" w:type="dxa"/>
            <w:gridSpan w:val="2"/>
            <w:vAlign w:val="top"/>
          </w:tcPr>
          <w:p>
            <w:pPr>
              <w:pStyle w:val="36"/>
              <w:jc w:val="center"/>
              <w:rPr>
                <w:rFonts w:hint="eastAsia" w:ascii="宋体" w:hAnsi="宋体"/>
                <w:b w:val="0"/>
                <w:bCs w:val="0"/>
                <w:szCs w:val="21"/>
              </w:rPr>
            </w:pPr>
            <w:r>
              <w:rPr>
                <w:rFonts w:hint="eastAsia" w:ascii="宋体" w:hAnsi="宋体"/>
                <w:b w:val="0"/>
                <w:bCs w:val="0"/>
                <w:szCs w:val="21"/>
              </w:rPr>
              <w:t>课     程</w:t>
            </w:r>
          </w:p>
        </w:tc>
        <w:tc>
          <w:tcPr>
            <w:tcW w:w="2642" w:type="dxa"/>
            <w:vAlign w:val="top"/>
          </w:tcPr>
          <w:p>
            <w:pPr>
              <w:pStyle w:val="36"/>
              <w:jc w:val="center"/>
              <w:rPr>
                <w:rFonts w:hint="eastAsia" w:ascii="宋体" w:hAnsi="宋体"/>
                <w:b w:val="0"/>
                <w:bCs w:val="0"/>
                <w:szCs w:val="21"/>
              </w:rPr>
            </w:pPr>
            <w:r>
              <w:rPr>
                <w:rFonts w:hint="eastAsia" w:ascii="宋体" w:hAnsi="宋体"/>
                <w:b w:val="0"/>
                <w:bCs w:val="0"/>
                <w:szCs w:val="21"/>
              </w:rPr>
              <w:t>教材名称及主编</w:t>
            </w:r>
          </w:p>
        </w:tc>
        <w:tc>
          <w:tcPr>
            <w:tcW w:w="2017" w:type="dxa"/>
            <w:vAlign w:val="top"/>
          </w:tcPr>
          <w:p>
            <w:pPr>
              <w:pStyle w:val="36"/>
              <w:jc w:val="center"/>
              <w:rPr>
                <w:rFonts w:hint="eastAsia" w:ascii="宋体" w:hAnsi="宋体"/>
                <w:b w:val="0"/>
                <w:bCs w:val="0"/>
                <w:szCs w:val="21"/>
              </w:rPr>
            </w:pPr>
            <w:r>
              <w:rPr>
                <w:rFonts w:hint="eastAsia" w:ascii="宋体" w:hAnsi="宋体"/>
                <w:b w:val="0"/>
                <w:bCs w:val="0"/>
                <w:szCs w:val="21"/>
              </w:rPr>
              <w:t>出版单位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restart"/>
            <w:vAlign w:val="center"/>
          </w:tcPr>
          <w:p>
            <w:pPr>
              <w:pStyle w:val="36"/>
              <w:jc w:val="center"/>
              <w:rPr>
                <w:rFonts w:hint="eastAsia" w:ascii="宋体" w:hAnsi="宋体"/>
                <w:b w:val="0"/>
                <w:bCs w:val="0"/>
                <w:szCs w:val="21"/>
              </w:rPr>
            </w:pPr>
            <w:r>
              <w:rPr>
                <w:rFonts w:hint="eastAsia" w:ascii="宋体" w:hAnsi="宋体"/>
                <w:b w:val="0"/>
                <w:bCs w:val="0"/>
                <w:szCs w:val="21"/>
              </w:rPr>
              <w:t>公</w:t>
            </w:r>
          </w:p>
          <w:p>
            <w:pPr>
              <w:pStyle w:val="36"/>
              <w:jc w:val="center"/>
              <w:rPr>
                <w:rFonts w:hint="eastAsia" w:ascii="宋体" w:hAnsi="宋体"/>
                <w:b w:val="0"/>
                <w:bCs w:val="0"/>
                <w:szCs w:val="21"/>
              </w:rPr>
            </w:pPr>
            <w:r>
              <w:rPr>
                <w:rFonts w:hint="eastAsia" w:ascii="宋体" w:hAnsi="宋体"/>
                <w:b w:val="0"/>
                <w:bCs w:val="0"/>
                <w:szCs w:val="21"/>
              </w:rPr>
              <w:t>共</w:t>
            </w:r>
          </w:p>
          <w:p>
            <w:pPr>
              <w:pStyle w:val="36"/>
              <w:jc w:val="center"/>
              <w:rPr>
                <w:rFonts w:hint="eastAsia" w:ascii="宋体" w:hAnsi="宋体"/>
                <w:b w:val="0"/>
                <w:bCs w:val="0"/>
                <w:szCs w:val="21"/>
              </w:rPr>
            </w:pPr>
            <w:r>
              <w:rPr>
                <w:rFonts w:hint="eastAsia" w:ascii="宋体" w:hAnsi="宋体"/>
                <w:b w:val="0"/>
                <w:bCs w:val="0"/>
                <w:szCs w:val="21"/>
              </w:rPr>
              <w:t>基</w:t>
            </w:r>
          </w:p>
          <w:p>
            <w:pPr>
              <w:pStyle w:val="36"/>
              <w:jc w:val="center"/>
              <w:rPr>
                <w:rFonts w:hint="eastAsia" w:ascii="宋体" w:hAnsi="宋体"/>
                <w:b w:val="0"/>
                <w:bCs w:val="0"/>
                <w:szCs w:val="21"/>
              </w:rPr>
            </w:pPr>
            <w:r>
              <w:rPr>
                <w:rFonts w:hint="eastAsia" w:ascii="宋体" w:hAnsi="宋体"/>
                <w:b w:val="0"/>
                <w:bCs w:val="0"/>
                <w:szCs w:val="21"/>
              </w:rPr>
              <w:t>础</w:t>
            </w:r>
          </w:p>
          <w:p>
            <w:pPr>
              <w:pStyle w:val="36"/>
              <w:jc w:val="center"/>
              <w:rPr>
                <w:rFonts w:hint="eastAsia" w:ascii="宋体" w:hAnsi="宋体"/>
                <w:b w:val="0"/>
                <w:bCs w:val="0"/>
                <w:szCs w:val="21"/>
              </w:rPr>
            </w:pPr>
            <w:r>
              <w:rPr>
                <w:rFonts w:hint="eastAsia" w:ascii="宋体" w:hAnsi="宋体"/>
                <w:b w:val="0"/>
                <w:bCs w:val="0"/>
                <w:szCs w:val="21"/>
              </w:rPr>
              <w:t>课</w:t>
            </w:r>
          </w:p>
          <w:p>
            <w:pPr>
              <w:pStyle w:val="36"/>
              <w:jc w:val="center"/>
              <w:rPr>
                <w:rFonts w:hint="eastAsia" w:ascii="宋体" w:hAnsi="宋体"/>
                <w:b w:val="0"/>
                <w:bCs w:val="0"/>
                <w:szCs w:val="21"/>
              </w:rPr>
            </w:pPr>
            <w:r>
              <w:rPr>
                <w:rFonts w:hint="eastAsia" w:ascii="宋体" w:hAnsi="宋体"/>
                <w:b w:val="0"/>
                <w:bCs w:val="0"/>
                <w:szCs w:val="21"/>
              </w:rPr>
              <w:t>程</w:t>
            </w: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思想政治</w:t>
            </w:r>
          </w:p>
        </w:tc>
        <w:tc>
          <w:tcPr>
            <w:tcW w:w="2642" w:type="dxa"/>
            <w:vAlign w:val="top"/>
          </w:tcPr>
          <w:p>
            <w:pPr>
              <w:pStyle w:val="36"/>
              <w:jc w:val="center"/>
              <w:rPr>
                <w:rFonts w:hint="eastAsia"/>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语文</w:t>
            </w:r>
          </w:p>
        </w:tc>
        <w:tc>
          <w:tcPr>
            <w:tcW w:w="2642" w:type="dxa"/>
            <w:vAlign w:val="top"/>
          </w:tcPr>
          <w:p>
            <w:pPr>
              <w:pStyle w:val="36"/>
              <w:jc w:val="center"/>
              <w:rPr>
                <w:rFonts w:hint="eastAsia"/>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数学</w:t>
            </w:r>
          </w:p>
        </w:tc>
        <w:tc>
          <w:tcPr>
            <w:tcW w:w="2642" w:type="dxa"/>
            <w:vAlign w:val="top"/>
          </w:tcPr>
          <w:p>
            <w:pPr>
              <w:pStyle w:val="36"/>
              <w:jc w:val="center"/>
              <w:rPr>
                <w:rFonts w:hint="eastAsia"/>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英语</w:t>
            </w:r>
          </w:p>
        </w:tc>
        <w:tc>
          <w:tcPr>
            <w:tcW w:w="2642" w:type="dxa"/>
            <w:vAlign w:val="top"/>
          </w:tcPr>
          <w:p>
            <w:pPr>
              <w:pStyle w:val="36"/>
              <w:jc w:val="center"/>
              <w:rPr>
                <w:rFonts w:hint="eastAsia" w:ascii="宋体" w:hAnsi="宋体"/>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历史</w:t>
            </w:r>
          </w:p>
        </w:tc>
        <w:tc>
          <w:tcPr>
            <w:tcW w:w="2642" w:type="dxa"/>
            <w:vAlign w:val="top"/>
          </w:tcPr>
          <w:p>
            <w:pPr>
              <w:pStyle w:val="36"/>
              <w:jc w:val="center"/>
              <w:rPr>
                <w:rFonts w:hint="eastAsia"/>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信息技术</w:t>
            </w:r>
          </w:p>
        </w:tc>
        <w:tc>
          <w:tcPr>
            <w:tcW w:w="2642" w:type="dxa"/>
            <w:vAlign w:val="top"/>
          </w:tcPr>
          <w:p>
            <w:pPr>
              <w:pStyle w:val="36"/>
              <w:jc w:val="center"/>
              <w:rPr>
                <w:rFonts w:hint="eastAsia"/>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体育与健康</w:t>
            </w:r>
          </w:p>
        </w:tc>
        <w:tc>
          <w:tcPr>
            <w:tcW w:w="2642" w:type="dxa"/>
            <w:vAlign w:val="top"/>
          </w:tcPr>
          <w:p>
            <w:pPr>
              <w:pStyle w:val="36"/>
              <w:jc w:val="center"/>
              <w:rPr>
                <w:rFonts w:hint="eastAsia" w:ascii="宋体" w:hAnsi="宋体"/>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Theme="minorEastAsia"/>
                <w:b w:val="0"/>
                <w:bCs w:val="0"/>
                <w:szCs w:val="21"/>
                <w:lang w:eastAsia="zh-CN"/>
              </w:rPr>
            </w:pPr>
            <w:r>
              <w:rPr>
                <w:rFonts w:hint="eastAsia" w:ascii="宋体" w:hAnsi="宋体"/>
                <w:b w:val="0"/>
                <w:bCs w:val="0"/>
                <w:szCs w:val="21"/>
                <w:lang w:eastAsia="zh-CN"/>
              </w:rPr>
              <w:t>艺术</w:t>
            </w:r>
          </w:p>
        </w:tc>
        <w:tc>
          <w:tcPr>
            <w:tcW w:w="2642" w:type="dxa"/>
            <w:vAlign w:val="top"/>
          </w:tcPr>
          <w:p>
            <w:pPr>
              <w:pStyle w:val="36"/>
              <w:jc w:val="center"/>
              <w:rPr>
                <w:rFonts w:hint="eastAsia"/>
                <w:b w:val="0"/>
                <w:bCs w:val="0"/>
                <w:szCs w:val="21"/>
              </w:rPr>
            </w:pPr>
          </w:p>
        </w:tc>
        <w:tc>
          <w:tcPr>
            <w:tcW w:w="2017" w:type="dxa"/>
            <w:vAlign w:val="center"/>
          </w:tcPr>
          <w:p>
            <w:pPr>
              <w:pStyle w:val="36"/>
              <w:jc w:val="center"/>
              <w:rPr>
                <w:rFonts w:hint="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restart"/>
            <w:vAlign w:val="center"/>
          </w:tcPr>
          <w:p>
            <w:pPr>
              <w:pStyle w:val="36"/>
              <w:jc w:val="center"/>
              <w:rPr>
                <w:rFonts w:hint="eastAsia" w:ascii="宋体" w:hAnsi="宋体"/>
                <w:b w:val="0"/>
                <w:bCs w:val="0"/>
                <w:szCs w:val="21"/>
              </w:rPr>
            </w:pPr>
            <w:r>
              <w:rPr>
                <w:rFonts w:hint="eastAsia" w:ascii="宋体" w:hAnsi="宋体"/>
                <w:b w:val="0"/>
                <w:bCs w:val="0"/>
                <w:szCs w:val="21"/>
              </w:rPr>
              <w:t>公共选修</w:t>
            </w:r>
          </w:p>
        </w:tc>
        <w:tc>
          <w:tcPr>
            <w:tcW w:w="2700" w:type="dxa"/>
            <w:gridSpan w:val="2"/>
            <w:vAlign w:val="center"/>
          </w:tcPr>
          <w:p>
            <w:pPr>
              <w:jc w:val="center"/>
              <w:rPr>
                <w:rFonts w:hint="eastAsia" w:ascii="宋体" w:hAnsi="宋体" w:eastAsiaTheme="minorEastAsia"/>
                <w:b w:val="0"/>
                <w:bCs w:val="0"/>
                <w:kern w:val="0"/>
                <w:szCs w:val="21"/>
                <w:lang w:eastAsia="zh-CN"/>
              </w:rPr>
            </w:pPr>
            <w:r>
              <w:rPr>
                <w:rFonts w:hint="eastAsia" w:ascii="宋体" w:hAnsi="宋体"/>
                <w:b w:val="0"/>
                <w:bCs w:val="0"/>
                <w:kern w:val="0"/>
                <w:szCs w:val="21"/>
                <w:lang w:eastAsia="zh-CN"/>
              </w:rPr>
              <w:t>创业教育</w:t>
            </w:r>
          </w:p>
        </w:tc>
        <w:tc>
          <w:tcPr>
            <w:tcW w:w="2642" w:type="dxa"/>
            <w:vAlign w:val="top"/>
          </w:tcPr>
          <w:p>
            <w:pPr>
              <w:pStyle w:val="36"/>
              <w:jc w:val="center"/>
              <w:rPr>
                <w:rFonts w:hint="eastAsia" w:ascii="宋体" w:hAnsi="宋体" w:eastAsia="宋体"/>
                <w:b w:val="0"/>
                <w:bCs w:val="0"/>
                <w:szCs w:val="21"/>
                <w:lang w:eastAsia="zh-CN"/>
              </w:rPr>
            </w:pPr>
            <w:r>
              <w:rPr>
                <w:rFonts w:hint="eastAsia" w:ascii="宋体" w:hAnsi="宋体"/>
                <w:b w:val="0"/>
                <w:bCs w:val="0"/>
                <w:szCs w:val="21"/>
                <w:lang w:eastAsia="zh-CN"/>
              </w:rPr>
              <w:t>《创业基础》</w:t>
            </w:r>
          </w:p>
        </w:tc>
        <w:tc>
          <w:tcPr>
            <w:tcW w:w="2017" w:type="dxa"/>
            <w:vAlign w:val="top"/>
          </w:tcPr>
          <w:p>
            <w:pPr>
              <w:pStyle w:val="36"/>
              <w:jc w:val="center"/>
              <w:rPr>
                <w:rFonts w:hint="eastAsia" w:ascii="宋体" w:hAnsi="宋体" w:eastAsia="宋体"/>
                <w:b w:val="0"/>
                <w:bCs w:val="0"/>
                <w:szCs w:val="21"/>
                <w:lang w:eastAsia="zh-CN"/>
              </w:rPr>
            </w:pPr>
            <w:r>
              <w:rPr>
                <w:rFonts w:hint="eastAsia" w:ascii="宋体" w:hAnsi="宋体"/>
                <w:b w:val="0"/>
                <w:bCs w:val="0"/>
                <w:szCs w:val="21"/>
                <w:lang w:eastAsia="zh-CN"/>
              </w:rPr>
              <w:t>苏州大学出版社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color w:val="0000FF"/>
                <w:szCs w:val="21"/>
              </w:rPr>
            </w:pPr>
          </w:p>
        </w:tc>
        <w:tc>
          <w:tcPr>
            <w:tcW w:w="2700" w:type="dxa"/>
            <w:gridSpan w:val="2"/>
            <w:vAlign w:val="center"/>
          </w:tcPr>
          <w:p>
            <w:pPr>
              <w:jc w:val="center"/>
              <w:rPr>
                <w:rFonts w:hint="eastAsia" w:ascii="宋体" w:hAnsi="宋体"/>
                <w:b w:val="0"/>
                <w:bCs w:val="0"/>
                <w:szCs w:val="21"/>
              </w:rPr>
            </w:pPr>
            <w:r>
              <w:rPr>
                <w:rFonts w:hint="eastAsia" w:ascii="宋体" w:hAnsi="宋体"/>
                <w:b w:val="0"/>
                <w:bCs w:val="0"/>
                <w:szCs w:val="21"/>
              </w:rPr>
              <w:t>心理健康</w:t>
            </w:r>
          </w:p>
        </w:tc>
        <w:tc>
          <w:tcPr>
            <w:tcW w:w="2642" w:type="dxa"/>
            <w:vAlign w:val="top"/>
          </w:tcPr>
          <w:p>
            <w:pPr>
              <w:pStyle w:val="36"/>
              <w:jc w:val="center"/>
              <w:rPr>
                <w:rFonts w:hint="eastAsia" w:ascii="宋体" w:hAnsi="宋体" w:eastAsia="宋体"/>
                <w:b w:val="0"/>
                <w:bCs w:val="0"/>
                <w:szCs w:val="21"/>
                <w:lang w:eastAsia="zh-CN"/>
              </w:rPr>
            </w:pPr>
            <w:r>
              <w:rPr>
                <w:rFonts w:hint="eastAsia" w:ascii="宋体" w:hAnsi="宋体"/>
                <w:b w:val="0"/>
                <w:bCs w:val="0"/>
                <w:szCs w:val="21"/>
                <w:lang w:eastAsia="zh-CN"/>
              </w:rPr>
              <w:t>养成教育</w:t>
            </w:r>
          </w:p>
        </w:tc>
        <w:tc>
          <w:tcPr>
            <w:tcW w:w="2017" w:type="dxa"/>
            <w:vAlign w:val="center"/>
          </w:tcPr>
          <w:p>
            <w:pPr>
              <w:pStyle w:val="36"/>
              <w:jc w:val="center"/>
              <w:rPr>
                <w:rFonts w:hint="eastAsia" w:eastAsia="宋体"/>
                <w:b w:val="0"/>
                <w:bCs w:val="0"/>
                <w:szCs w:val="21"/>
                <w:lang w:eastAsia="zh-CN"/>
              </w:rPr>
            </w:pPr>
            <w:r>
              <w:rPr>
                <w:rFonts w:hint="eastAsia"/>
                <w:b w:val="0"/>
                <w:bCs w:val="0"/>
                <w:szCs w:val="21"/>
                <w:lang w:eastAsia="zh-CN"/>
              </w:rPr>
              <w:t>校本教材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restart"/>
            <w:vAlign w:val="center"/>
          </w:tcPr>
          <w:p>
            <w:pPr>
              <w:pStyle w:val="36"/>
              <w:jc w:val="center"/>
              <w:rPr>
                <w:rFonts w:hint="eastAsia" w:ascii="宋体" w:hAnsi="宋体"/>
                <w:b w:val="0"/>
                <w:bCs w:val="0"/>
                <w:szCs w:val="21"/>
              </w:rPr>
            </w:pPr>
            <w:r>
              <w:rPr>
                <w:rFonts w:hint="eastAsia" w:ascii="宋体" w:hAnsi="宋体"/>
                <w:b w:val="0"/>
                <w:bCs w:val="0"/>
                <w:szCs w:val="21"/>
              </w:rPr>
              <w:t>专</w:t>
            </w:r>
          </w:p>
          <w:p>
            <w:pPr>
              <w:pStyle w:val="36"/>
              <w:jc w:val="center"/>
              <w:rPr>
                <w:rFonts w:hint="eastAsia" w:ascii="宋体" w:hAnsi="宋体"/>
                <w:b w:val="0"/>
                <w:bCs w:val="0"/>
                <w:szCs w:val="21"/>
              </w:rPr>
            </w:pPr>
            <w:r>
              <w:rPr>
                <w:rFonts w:hint="eastAsia" w:ascii="宋体" w:hAnsi="宋体"/>
                <w:b w:val="0"/>
                <w:bCs w:val="0"/>
                <w:szCs w:val="21"/>
              </w:rPr>
              <w:t>业</w:t>
            </w:r>
          </w:p>
          <w:p>
            <w:pPr>
              <w:pStyle w:val="36"/>
              <w:jc w:val="center"/>
              <w:rPr>
                <w:rFonts w:hint="eastAsia" w:ascii="宋体" w:hAnsi="宋体"/>
                <w:b w:val="0"/>
                <w:bCs w:val="0"/>
                <w:szCs w:val="21"/>
              </w:rPr>
            </w:pPr>
            <w:r>
              <w:rPr>
                <w:rFonts w:hint="eastAsia" w:ascii="宋体" w:hAnsi="宋体"/>
                <w:b w:val="0"/>
                <w:bCs w:val="0"/>
                <w:szCs w:val="21"/>
              </w:rPr>
              <w:t>核</w:t>
            </w:r>
          </w:p>
          <w:p>
            <w:pPr>
              <w:pStyle w:val="36"/>
              <w:jc w:val="center"/>
              <w:rPr>
                <w:rFonts w:hint="eastAsia" w:ascii="宋体" w:hAnsi="宋体"/>
                <w:b w:val="0"/>
                <w:bCs w:val="0"/>
                <w:szCs w:val="21"/>
              </w:rPr>
            </w:pPr>
            <w:r>
              <w:rPr>
                <w:rFonts w:hint="eastAsia" w:ascii="宋体" w:hAnsi="宋体"/>
                <w:b w:val="0"/>
                <w:bCs w:val="0"/>
                <w:szCs w:val="21"/>
              </w:rPr>
              <w:t>心</w:t>
            </w:r>
          </w:p>
          <w:p>
            <w:pPr>
              <w:pStyle w:val="36"/>
              <w:jc w:val="center"/>
              <w:rPr>
                <w:rFonts w:hint="eastAsia" w:ascii="宋体" w:hAnsi="宋体"/>
                <w:b w:val="0"/>
                <w:bCs w:val="0"/>
                <w:szCs w:val="21"/>
              </w:rPr>
            </w:pPr>
            <w:r>
              <w:rPr>
                <w:rFonts w:hint="eastAsia" w:ascii="宋体" w:hAnsi="宋体"/>
                <w:b w:val="0"/>
                <w:bCs w:val="0"/>
                <w:szCs w:val="21"/>
              </w:rPr>
              <w:t>课</w:t>
            </w:r>
          </w:p>
          <w:p>
            <w:pPr>
              <w:pStyle w:val="36"/>
              <w:jc w:val="center"/>
              <w:rPr>
                <w:rFonts w:hint="eastAsia" w:ascii="宋体" w:hAnsi="宋体"/>
                <w:b w:val="0"/>
                <w:bCs w:val="0"/>
                <w:szCs w:val="21"/>
              </w:rPr>
            </w:pPr>
            <w:r>
              <w:rPr>
                <w:rFonts w:hint="eastAsia" w:ascii="宋体" w:hAnsi="宋体"/>
                <w:b w:val="0"/>
                <w:bCs w:val="0"/>
                <w:szCs w:val="21"/>
              </w:rPr>
              <w:t>程</w:t>
            </w:r>
          </w:p>
        </w:tc>
        <w:tc>
          <w:tcPr>
            <w:tcW w:w="2700" w:type="dxa"/>
            <w:gridSpan w:val="2"/>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服务礼仪</w:t>
            </w:r>
          </w:p>
        </w:tc>
        <w:tc>
          <w:tcPr>
            <w:tcW w:w="2642" w:type="dxa"/>
            <w:vAlign w:val="top"/>
          </w:tcPr>
          <w:p>
            <w:pPr>
              <w:pStyle w:val="36"/>
              <w:jc w:val="center"/>
              <w:rPr>
                <w:rFonts w:hint="eastAsia" w:ascii="宋体" w:hAnsi="宋体"/>
                <w:b w:val="0"/>
                <w:bCs w:val="0"/>
                <w:szCs w:val="21"/>
              </w:rPr>
            </w:pPr>
            <w:r>
              <w:rPr>
                <w:rFonts w:hint="eastAsia"/>
                <w:b w:val="0"/>
                <w:bCs w:val="0"/>
                <w:szCs w:val="21"/>
              </w:rPr>
              <w:t>《礼仪规范教程》</w:t>
            </w:r>
          </w:p>
        </w:tc>
        <w:tc>
          <w:tcPr>
            <w:tcW w:w="2017" w:type="dxa"/>
            <w:vAlign w:val="top"/>
          </w:tcPr>
          <w:p>
            <w:pPr>
              <w:pStyle w:val="36"/>
              <w:jc w:val="center"/>
              <w:rPr>
                <w:rFonts w:hint="eastAsia" w:ascii="宋体" w:hAnsi="宋体"/>
                <w:b w:val="0"/>
                <w:bCs w:val="0"/>
                <w:szCs w:val="21"/>
              </w:rPr>
            </w:pPr>
            <w:r>
              <w:rPr>
                <w:rFonts w:hint="eastAsia"/>
                <w:b w:val="0"/>
                <w:bCs w:val="0"/>
                <w:szCs w:val="21"/>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eastAsia="宋体" w:cs="Arial"/>
                <w:b w:val="0"/>
                <w:bCs w:val="0"/>
                <w:kern w:val="0"/>
                <w:szCs w:val="21"/>
                <w:lang w:eastAsia="zh-CN"/>
              </w:rPr>
            </w:pPr>
            <w:r>
              <w:rPr>
                <w:rFonts w:hint="eastAsia" w:ascii="宋体" w:hAnsi="宋体" w:cs="Arial"/>
                <w:b w:val="0"/>
                <w:bCs w:val="0"/>
                <w:kern w:val="0"/>
                <w:szCs w:val="21"/>
                <w:lang w:eastAsia="zh-CN"/>
              </w:rPr>
              <w:t>旅游概论</w:t>
            </w:r>
          </w:p>
        </w:tc>
        <w:tc>
          <w:tcPr>
            <w:tcW w:w="2642" w:type="dxa"/>
            <w:vAlign w:val="top"/>
          </w:tcPr>
          <w:p>
            <w:pPr>
              <w:pStyle w:val="36"/>
              <w:jc w:val="center"/>
              <w:rPr>
                <w:rFonts w:hint="eastAsia" w:ascii="宋体" w:hAnsi="宋体"/>
                <w:b w:val="0"/>
                <w:bCs w:val="0"/>
                <w:szCs w:val="21"/>
              </w:rPr>
            </w:pPr>
            <w:r>
              <w:rPr>
                <w:rFonts w:hint="eastAsia" w:ascii="宋体" w:hAnsi="宋体"/>
                <w:b w:val="0"/>
                <w:bCs w:val="0"/>
                <w:szCs w:val="21"/>
              </w:rPr>
              <w:t>《</w:t>
            </w:r>
            <w:r>
              <w:rPr>
                <w:rFonts w:hint="eastAsia" w:ascii="宋体" w:hAnsi="宋体"/>
                <w:b w:val="0"/>
                <w:bCs w:val="0"/>
                <w:szCs w:val="21"/>
                <w:lang w:eastAsia="zh-CN"/>
              </w:rPr>
              <w:t>旅游概论</w:t>
            </w:r>
            <w:r>
              <w:rPr>
                <w:rFonts w:hint="eastAsia" w:ascii="宋体" w:hAnsi="宋体"/>
                <w:b w:val="0"/>
                <w:bCs w:val="0"/>
                <w:szCs w:val="21"/>
              </w:rPr>
              <w:t>》</w:t>
            </w:r>
            <w:r>
              <w:rPr>
                <w:rFonts w:hint="eastAsia" w:ascii="宋体" w:hAnsi="宋体"/>
                <w:b w:val="0"/>
                <w:bCs w:val="0"/>
                <w:szCs w:val="21"/>
                <w:lang w:eastAsia="zh-CN"/>
              </w:rPr>
              <w:t>邵世刚</w:t>
            </w:r>
            <w:r>
              <w:rPr>
                <w:rFonts w:hint="eastAsia" w:ascii="宋体" w:hAnsi="宋体"/>
                <w:b w:val="0"/>
                <w:bCs w:val="0"/>
                <w:szCs w:val="21"/>
              </w:rPr>
              <w:t>主编</w:t>
            </w:r>
          </w:p>
        </w:tc>
        <w:tc>
          <w:tcPr>
            <w:tcW w:w="2017" w:type="dxa"/>
            <w:vAlign w:val="top"/>
          </w:tcPr>
          <w:p>
            <w:pPr>
              <w:pStyle w:val="36"/>
              <w:jc w:val="center"/>
              <w:rPr>
                <w:rFonts w:hint="eastAsia" w:ascii="宋体" w:hAnsi="宋体"/>
                <w:b w:val="0"/>
                <w:bCs w:val="0"/>
                <w:szCs w:val="21"/>
              </w:rPr>
            </w:pPr>
            <w:r>
              <w:rPr>
                <w:rFonts w:hint="eastAsia" w:ascii="宋体" w:hAnsi="宋体"/>
                <w:b w:val="0"/>
                <w:bCs w:val="0"/>
                <w:szCs w:val="21"/>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服务心理</w:t>
            </w:r>
          </w:p>
        </w:tc>
        <w:tc>
          <w:tcPr>
            <w:tcW w:w="2642" w:type="dxa"/>
            <w:vAlign w:val="top"/>
          </w:tcPr>
          <w:p>
            <w:pPr>
              <w:jc w:val="center"/>
              <w:rPr>
                <w:rFonts w:hint="eastAsia" w:ascii="宋体" w:hAnsi="宋体" w:cs="宋体"/>
                <w:b w:val="0"/>
                <w:bCs w:val="0"/>
                <w:szCs w:val="21"/>
              </w:rPr>
            </w:pPr>
            <w:r>
              <w:rPr>
                <w:rFonts w:hint="eastAsia"/>
                <w:b w:val="0"/>
                <w:bCs w:val="0"/>
                <w:szCs w:val="21"/>
              </w:rPr>
              <w:t>《</w:t>
            </w:r>
            <w:r>
              <w:rPr>
                <w:rFonts w:hint="eastAsia"/>
                <w:b w:val="0"/>
                <w:bCs w:val="0"/>
                <w:szCs w:val="21"/>
                <w:lang w:eastAsia="zh-CN"/>
              </w:rPr>
              <w:t>酒店</w:t>
            </w:r>
            <w:r>
              <w:rPr>
                <w:rFonts w:hint="eastAsia"/>
                <w:b w:val="0"/>
                <w:bCs w:val="0"/>
                <w:szCs w:val="21"/>
              </w:rPr>
              <w:t>服务心理》劳动部教材办公室组织编写</w:t>
            </w:r>
          </w:p>
        </w:tc>
        <w:tc>
          <w:tcPr>
            <w:tcW w:w="2017" w:type="dxa"/>
            <w:vAlign w:val="top"/>
          </w:tcPr>
          <w:p>
            <w:pPr>
              <w:jc w:val="center"/>
              <w:rPr>
                <w:rFonts w:hint="eastAsia" w:ascii="宋体" w:hAnsi="宋体" w:cs="宋体"/>
                <w:b w:val="0"/>
                <w:bCs w:val="0"/>
                <w:szCs w:val="21"/>
              </w:rPr>
            </w:pPr>
            <w:r>
              <w:rPr>
                <w:rFonts w:hint="eastAsia"/>
                <w:b w:val="0"/>
                <w:bCs w:val="0"/>
                <w:szCs w:val="21"/>
              </w:rPr>
              <w:t>中国劳动出版社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257" w:type="dxa"/>
            <w:vMerge w:val="continue"/>
            <w:vAlign w:val="center"/>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cs="Arial"/>
                <w:b w:val="0"/>
                <w:bCs w:val="0"/>
                <w:kern w:val="0"/>
                <w:sz w:val="21"/>
                <w:szCs w:val="21"/>
                <w:lang w:val="en-US" w:eastAsia="zh-CN" w:bidi="ar-SA"/>
              </w:rPr>
            </w:pPr>
            <w:r>
              <w:rPr>
                <w:rFonts w:hint="eastAsia" w:ascii="宋体" w:hAnsi="宋体" w:cs="Arial"/>
                <w:b w:val="0"/>
                <w:bCs w:val="0"/>
                <w:kern w:val="0"/>
                <w:szCs w:val="21"/>
              </w:rPr>
              <w:t>普通话训练</w:t>
            </w:r>
          </w:p>
        </w:tc>
        <w:tc>
          <w:tcPr>
            <w:tcW w:w="2642" w:type="dxa"/>
            <w:vAlign w:val="top"/>
          </w:tcPr>
          <w:p>
            <w:pPr>
              <w:pStyle w:val="36"/>
              <w:jc w:val="center"/>
              <w:rPr>
                <w:rFonts w:hint="eastAsia" w:ascii="宋体" w:hAnsi="宋体"/>
                <w:b w:val="0"/>
                <w:bCs w:val="0"/>
                <w:kern w:val="2"/>
                <w:sz w:val="21"/>
                <w:szCs w:val="21"/>
                <w:lang w:val="en-US" w:eastAsia="zh-CN" w:bidi="ar-SA"/>
              </w:rPr>
            </w:pPr>
            <w:r>
              <w:rPr>
                <w:rFonts w:hint="eastAsia"/>
                <w:b w:val="0"/>
                <w:bCs w:val="0"/>
                <w:szCs w:val="21"/>
              </w:rPr>
              <w:t>《福建普通话训练与测试》省语言文字工作委员会办公室编</w:t>
            </w:r>
          </w:p>
        </w:tc>
        <w:tc>
          <w:tcPr>
            <w:tcW w:w="2017" w:type="dxa"/>
            <w:vAlign w:val="top"/>
          </w:tcPr>
          <w:p>
            <w:pPr>
              <w:pStyle w:val="36"/>
              <w:jc w:val="center"/>
              <w:rPr>
                <w:rFonts w:hint="eastAsia" w:ascii="宋体" w:hAnsi="宋体"/>
                <w:b w:val="0"/>
                <w:bCs w:val="0"/>
                <w:kern w:val="2"/>
                <w:sz w:val="21"/>
                <w:szCs w:val="21"/>
                <w:lang w:val="en-US" w:eastAsia="zh-CN" w:bidi="ar-SA"/>
              </w:rPr>
            </w:pPr>
            <w:r>
              <w:rPr>
                <w:rFonts w:hint="eastAsia"/>
                <w:b w:val="0"/>
                <w:bCs w:val="0"/>
                <w:szCs w:val="21"/>
              </w:rPr>
              <w:t>语文出版社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257" w:type="dxa"/>
            <w:vMerge w:val="restart"/>
            <w:vAlign w:val="center"/>
          </w:tcPr>
          <w:p>
            <w:pPr>
              <w:pStyle w:val="36"/>
              <w:jc w:val="center"/>
              <w:rPr>
                <w:rFonts w:hint="eastAsia" w:ascii="宋体" w:hAnsi="宋体"/>
                <w:b w:val="0"/>
                <w:bCs w:val="0"/>
                <w:szCs w:val="21"/>
              </w:rPr>
            </w:pPr>
            <w:r>
              <w:rPr>
                <w:rFonts w:hint="eastAsia" w:ascii="宋体" w:hAnsi="宋体"/>
                <w:b w:val="0"/>
                <w:bCs w:val="0"/>
                <w:szCs w:val="21"/>
              </w:rPr>
              <w:t>专</w:t>
            </w:r>
            <w:r>
              <w:rPr>
                <w:rFonts w:hint="eastAsia" w:ascii="宋体" w:hAnsi="宋体"/>
                <w:b w:val="0"/>
                <w:bCs w:val="0"/>
                <w:szCs w:val="21"/>
                <w:lang w:eastAsia="zh-CN"/>
              </w:rPr>
              <w:t>业</w:t>
            </w:r>
            <w:r>
              <w:rPr>
                <w:rFonts w:hint="eastAsia" w:ascii="宋体" w:hAnsi="宋体"/>
                <w:b w:val="0"/>
                <w:bCs w:val="0"/>
                <w:szCs w:val="21"/>
              </w:rPr>
              <w:t>课程</w:t>
            </w:r>
          </w:p>
        </w:tc>
        <w:tc>
          <w:tcPr>
            <w:tcW w:w="495" w:type="dxa"/>
            <w:vMerge w:val="restart"/>
            <w:vAlign w:val="center"/>
          </w:tcPr>
          <w:p>
            <w:pPr>
              <w:pStyle w:val="36"/>
              <w:jc w:val="center"/>
              <w:rPr>
                <w:rFonts w:hint="eastAsia" w:ascii="宋体" w:hAnsi="宋体"/>
                <w:b w:val="0"/>
                <w:bCs w:val="0"/>
                <w:szCs w:val="21"/>
              </w:rPr>
            </w:pPr>
            <w:r>
              <w:rPr>
                <w:rFonts w:hint="eastAsia" w:ascii="宋体" w:hAnsi="宋体"/>
                <w:b w:val="0"/>
                <w:bCs w:val="0"/>
                <w:szCs w:val="21"/>
              </w:rPr>
              <w:t>专门化</w:t>
            </w:r>
          </w:p>
          <w:p>
            <w:pPr>
              <w:jc w:val="center"/>
              <w:rPr>
                <w:rFonts w:hint="eastAsia" w:ascii="宋体" w:hAnsi="宋体" w:cs="Arial"/>
                <w:b w:val="0"/>
                <w:bCs w:val="0"/>
                <w:color w:val="0000FF"/>
                <w:kern w:val="0"/>
                <w:szCs w:val="21"/>
              </w:rPr>
            </w:pPr>
            <w:r>
              <w:rPr>
                <w:rFonts w:hint="eastAsia" w:ascii="宋体" w:hAnsi="宋体"/>
                <w:b w:val="0"/>
                <w:bCs w:val="0"/>
                <w:szCs w:val="21"/>
              </w:rPr>
              <w:t>方向课程</w:t>
            </w:r>
          </w:p>
        </w:tc>
        <w:tc>
          <w:tcPr>
            <w:tcW w:w="2205" w:type="dxa"/>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前厅服务与管理</w:t>
            </w:r>
          </w:p>
        </w:tc>
        <w:tc>
          <w:tcPr>
            <w:tcW w:w="2642" w:type="dxa"/>
            <w:vAlign w:val="top"/>
          </w:tcPr>
          <w:p>
            <w:pPr>
              <w:pStyle w:val="36"/>
              <w:jc w:val="center"/>
              <w:rPr>
                <w:rFonts w:hint="eastAsia" w:ascii="宋体" w:hAnsi="宋体"/>
                <w:b w:val="0"/>
                <w:bCs w:val="0"/>
                <w:szCs w:val="21"/>
              </w:rPr>
            </w:pPr>
            <w:r>
              <w:rPr>
                <w:rFonts w:hint="eastAsia"/>
                <w:b w:val="0"/>
                <w:bCs w:val="0"/>
                <w:szCs w:val="21"/>
              </w:rPr>
              <w:t>《前厅服务与管理》吴梅主编</w:t>
            </w:r>
          </w:p>
        </w:tc>
        <w:tc>
          <w:tcPr>
            <w:tcW w:w="2017" w:type="dxa"/>
            <w:vAlign w:val="top"/>
          </w:tcPr>
          <w:p>
            <w:pPr>
              <w:pStyle w:val="36"/>
              <w:jc w:val="center"/>
              <w:rPr>
                <w:rFonts w:hint="eastAsia" w:ascii="宋体" w:hAnsi="宋体"/>
                <w:b w:val="0"/>
                <w:bCs w:val="0"/>
                <w:szCs w:val="21"/>
              </w:rPr>
            </w:pPr>
            <w:r>
              <w:rPr>
                <w:rFonts w:hint="eastAsia"/>
                <w:b w:val="0"/>
                <w:bCs w:val="0"/>
                <w:szCs w:val="21"/>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center"/>
          </w:tcPr>
          <w:p>
            <w:pPr>
              <w:pStyle w:val="36"/>
              <w:jc w:val="center"/>
              <w:rPr>
                <w:rFonts w:hint="eastAsia" w:ascii="宋体" w:hAnsi="宋体"/>
                <w:b w:val="0"/>
                <w:bCs w:val="0"/>
                <w:szCs w:val="21"/>
              </w:rPr>
            </w:pPr>
          </w:p>
        </w:tc>
        <w:tc>
          <w:tcPr>
            <w:tcW w:w="495" w:type="dxa"/>
            <w:vMerge w:val="continue"/>
            <w:vAlign w:val="center"/>
          </w:tcPr>
          <w:p>
            <w:pPr>
              <w:jc w:val="center"/>
              <w:rPr>
                <w:rFonts w:hint="eastAsia" w:ascii="宋体" w:hAnsi="宋体" w:cs="Arial"/>
                <w:b w:val="0"/>
                <w:bCs w:val="0"/>
                <w:color w:val="0000FF"/>
                <w:kern w:val="0"/>
                <w:szCs w:val="21"/>
              </w:rPr>
            </w:pPr>
          </w:p>
        </w:tc>
        <w:tc>
          <w:tcPr>
            <w:tcW w:w="2205" w:type="dxa"/>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客房服务与管理</w:t>
            </w:r>
          </w:p>
        </w:tc>
        <w:tc>
          <w:tcPr>
            <w:tcW w:w="2642" w:type="dxa"/>
            <w:vAlign w:val="top"/>
          </w:tcPr>
          <w:p>
            <w:pPr>
              <w:pStyle w:val="36"/>
              <w:jc w:val="center"/>
              <w:rPr>
                <w:rFonts w:hint="eastAsia" w:ascii="宋体" w:hAnsi="宋体"/>
                <w:b w:val="0"/>
                <w:bCs w:val="0"/>
                <w:szCs w:val="21"/>
              </w:rPr>
            </w:pPr>
            <w:r>
              <w:rPr>
                <w:rFonts w:hint="eastAsia"/>
                <w:b w:val="0"/>
                <w:bCs w:val="0"/>
                <w:szCs w:val="21"/>
              </w:rPr>
              <w:t>《客房服务与管理》范运铭、支海成主编</w:t>
            </w:r>
          </w:p>
        </w:tc>
        <w:tc>
          <w:tcPr>
            <w:tcW w:w="2017" w:type="dxa"/>
            <w:vAlign w:val="top"/>
          </w:tcPr>
          <w:p>
            <w:pPr>
              <w:pStyle w:val="36"/>
              <w:jc w:val="center"/>
              <w:rPr>
                <w:rFonts w:hint="eastAsia" w:ascii="宋体" w:hAnsi="宋体"/>
                <w:b w:val="0"/>
                <w:bCs w:val="0"/>
                <w:szCs w:val="21"/>
              </w:rPr>
            </w:pPr>
            <w:r>
              <w:rPr>
                <w:rFonts w:hint="eastAsia"/>
                <w:b w:val="0"/>
                <w:bCs w:val="0"/>
                <w:szCs w:val="21"/>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257" w:type="dxa"/>
            <w:vMerge w:val="continue"/>
            <w:vAlign w:val="center"/>
          </w:tcPr>
          <w:p>
            <w:pPr>
              <w:pStyle w:val="36"/>
              <w:jc w:val="center"/>
              <w:rPr>
                <w:rFonts w:hint="eastAsia" w:ascii="宋体" w:hAnsi="宋体"/>
                <w:b w:val="0"/>
                <w:bCs w:val="0"/>
                <w:szCs w:val="21"/>
              </w:rPr>
            </w:pPr>
          </w:p>
        </w:tc>
        <w:tc>
          <w:tcPr>
            <w:tcW w:w="495" w:type="dxa"/>
            <w:vMerge w:val="continue"/>
            <w:vAlign w:val="center"/>
          </w:tcPr>
          <w:p>
            <w:pPr>
              <w:jc w:val="center"/>
              <w:rPr>
                <w:rFonts w:hint="eastAsia" w:ascii="宋体" w:hAnsi="宋体" w:cs="Arial"/>
                <w:b w:val="0"/>
                <w:bCs w:val="0"/>
                <w:color w:val="0000FF"/>
                <w:kern w:val="0"/>
                <w:szCs w:val="21"/>
              </w:rPr>
            </w:pPr>
          </w:p>
        </w:tc>
        <w:tc>
          <w:tcPr>
            <w:tcW w:w="2205" w:type="dxa"/>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餐饮服务与管理</w:t>
            </w:r>
          </w:p>
        </w:tc>
        <w:tc>
          <w:tcPr>
            <w:tcW w:w="2642" w:type="dxa"/>
            <w:vAlign w:val="top"/>
          </w:tcPr>
          <w:p>
            <w:pPr>
              <w:pStyle w:val="36"/>
              <w:jc w:val="center"/>
              <w:rPr>
                <w:rFonts w:hint="eastAsia" w:ascii="宋体" w:hAnsi="宋体"/>
                <w:b w:val="0"/>
                <w:bCs w:val="0"/>
                <w:szCs w:val="21"/>
              </w:rPr>
            </w:pPr>
            <w:r>
              <w:rPr>
                <w:rFonts w:hint="eastAsia"/>
                <w:b w:val="0"/>
                <w:bCs w:val="0"/>
                <w:szCs w:val="21"/>
              </w:rPr>
              <w:t>《餐饮服务与管理》郭敏文、樊平主编</w:t>
            </w:r>
          </w:p>
        </w:tc>
        <w:tc>
          <w:tcPr>
            <w:tcW w:w="2017" w:type="dxa"/>
            <w:vAlign w:val="top"/>
          </w:tcPr>
          <w:p>
            <w:pPr>
              <w:pStyle w:val="36"/>
              <w:jc w:val="center"/>
              <w:rPr>
                <w:rFonts w:hint="eastAsia" w:ascii="宋体" w:hAnsi="宋体"/>
                <w:b w:val="0"/>
                <w:bCs w:val="0"/>
                <w:szCs w:val="21"/>
              </w:rPr>
            </w:pPr>
            <w:r>
              <w:rPr>
                <w:rFonts w:hint="eastAsia"/>
                <w:b w:val="0"/>
                <w:bCs w:val="0"/>
                <w:szCs w:val="21"/>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center"/>
          </w:tcPr>
          <w:p>
            <w:pPr>
              <w:pStyle w:val="36"/>
              <w:jc w:val="center"/>
              <w:rPr>
                <w:rFonts w:hint="eastAsia" w:ascii="宋体" w:hAnsi="宋体"/>
                <w:b w:val="0"/>
                <w:bCs w:val="0"/>
                <w:szCs w:val="21"/>
              </w:rPr>
            </w:pPr>
          </w:p>
        </w:tc>
        <w:tc>
          <w:tcPr>
            <w:tcW w:w="495" w:type="dxa"/>
            <w:vMerge w:val="continue"/>
            <w:vAlign w:val="center"/>
          </w:tcPr>
          <w:p>
            <w:pPr>
              <w:jc w:val="center"/>
              <w:rPr>
                <w:rFonts w:hint="eastAsia" w:ascii="宋体" w:hAnsi="宋体" w:cs="Arial"/>
                <w:b w:val="0"/>
                <w:bCs w:val="0"/>
                <w:kern w:val="0"/>
                <w:szCs w:val="21"/>
              </w:rPr>
            </w:pPr>
          </w:p>
        </w:tc>
        <w:tc>
          <w:tcPr>
            <w:tcW w:w="2205" w:type="dxa"/>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茶艺</w:t>
            </w:r>
          </w:p>
        </w:tc>
        <w:tc>
          <w:tcPr>
            <w:tcW w:w="2642" w:type="dxa"/>
            <w:vAlign w:val="top"/>
          </w:tcPr>
          <w:p>
            <w:pPr>
              <w:pStyle w:val="36"/>
              <w:jc w:val="center"/>
              <w:rPr>
                <w:rFonts w:hint="eastAsia" w:eastAsia="宋体"/>
                <w:b w:val="0"/>
                <w:bCs w:val="0"/>
                <w:szCs w:val="21"/>
                <w:lang w:eastAsia="zh-CN"/>
              </w:rPr>
            </w:pPr>
            <w:r>
              <w:rPr>
                <w:rFonts w:hint="eastAsia"/>
                <w:b w:val="0"/>
                <w:bCs w:val="0"/>
                <w:szCs w:val="21"/>
              </w:rPr>
              <w:t>茶艺</w:t>
            </w:r>
            <w:r>
              <w:rPr>
                <w:rFonts w:hint="eastAsia"/>
                <w:b w:val="0"/>
                <w:bCs w:val="0"/>
                <w:szCs w:val="21"/>
                <w:lang w:eastAsia="zh-CN"/>
              </w:rPr>
              <w:t>师（初级、中级）</w:t>
            </w:r>
          </w:p>
        </w:tc>
        <w:tc>
          <w:tcPr>
            <w:tcW w:w="2017" w:type="dxa"/>
            <w:vAlign w:val="top"/>
          </w:tcPr>
          <w:p>
            <w:pPr>
              <w:pStyle w:val="36"/>
              <w:jc w:val="center"/>
              <w:rPr>
                <w:rFonts w:hint="eastAsia" w:ascii="宋体" w:hAnsi="宋体"/>
                <w:b w:val="0"/>
                <w:bCs w:val="0"/>
                <w:szCs w:val="21"/>
              </w:rPr>
            </w:pPr>
            <w:r>
              <w:rPr>
                <w:rFonts w:hint="eastAsia" w:ascii="宋体" w:hAnsi="宋体"/>
                <w:b w:val="0"/>
                <w:bCs w:val="0"/>
                <w:szCs w:val="21"/>
                <w:lang w:eastAsia="zh-CN"/>
              </w:rPr>
              <w:t>中国劳动社会保障部</w:t>
            </w:r>
            <w:r>
              <w:rPr>
                <w:rFonts w:hint="eastAsia" w:ascii="宋体" w:hAnsi="宋体"/>
                <w:b w:val="0"/>
                <w:bCs w:val="0"/>
                <w:szCs w:val="21"/>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center"/>
          </w:tcPr>
          <w:p>
            <w:pPr>
              <w:pStyle w:val="36"/>
              <w:jc w:val="center"/>
              <w:rPr>
                <w:rFonts w:hint="eastAsia" w:ascii="宋体" w:hAnsi="宋体"/>
                <w:b w:val="0"/>
                <w:bCs w:val="0"/>
                <w:szCs w:val="21"/>
              </w:rPr>
            </w:pPr>
          </w:p>
        </w:tc>
        <w:tc>
          <w:tcPr>
            <w:tcW w:w="495" w:type="dxa"/>
            <w:vMerge w:val="continue"/>
            <w:vAlign w:val="center"/>
          </w:tcPr>
          <w:p>
            <w:pPr>
              <w:jc w:val="center"/>
              <w:rPr>
                <w:rFonts w:hint="eastAsia" w:ascii="宋体" w:hAnsi="宋体" w:cs="Arial"/>
                <w:b w:val="0"/>
                <w:bCs w:val="0"/>
                <w:kern w:val="0"/>
                <w:szCs w:val="21"/>
              </w:rPr>
            </w:pPr>
          </w:p>
        </w:tc>
        <w:tc>
          <w:tcPr>
            <w:tcW w:w="2205" w:type="dxa"/>
            <w:vAlign w:val="center"/>
          </w:tcPr>
          <w:p>
            <w:pPr>
              <w:jc w:val="center"/>
              <w:rPr>
                <w:rFonts w:hint="eastAsia" w:ascii="宋体" w:hAnsi="宋体" w:cs="Arial" w:eastAsiaTheme="minorEastAsia"/>
                <w:b w:val="0"/>
                <w:bCs w:val="0"/>
                <w:kern w:val="0"/>
                <w:szCs w:val="21"/>
                <w:lang w:eastAsia="zh-CN"/>
              </w:rPr>
            </w:pPr>
            <w:r>
              <w:rPr>
                <w:rFonts w:hint="eastAsia" w:ascii="宋体" w:hAnsi="宋体" w:cs="Arial"/>
                <w:b w:val="0"/>
                <w:bCs w:val="0"/>
                <w:kern w:val="0"/>
                <w:szCs w:val="21"/>
                <w:lang w:eastAsia="zh-CN"/>
              </w:rPr>
              <w:t>酒店管理学</w:t>
            </w:r>
          </w:p>
        </w:tc>
        <w:tc>
          <w:tcPr>
            <w:tcW w:w="2642" w:type="dxa"/>
            <w:vAlign w:val="top"/>
          </w:tcPr>
          <w:p>
            <w:pPr>
              <w:pStyle w:val="36"/>
              <w:jc w:val="center"/>
              <w:rPr>
                <w:rFonts w:hint="eastAsia" w:ascii="宋体" w:hAnsi="宋体"/>
                <w:b w:val="0"/>
                <w:bCs w:val="0"/>
                <w:szCs w:val="21"/>
              </w:rPr>
            </w:pPr>
            <w:r>
              <w:rPr>
                <w:rFonts w:hint="eastAsia"/>
                <w:b w:val="0"/>
                <w:bCs w:val="0"/>
                <w:szCs w:val="21"/>
              </w:rPr>
              <w:t>《饭店营销学》钱炜李伟谷慧敏编著</w:t>
            </w:r>
          </w:p>
        </w:tc>
        <w:tc>
          <w:tcPr>
            <w:tcW w:w="2017" w:type="dxa"/>
            <w:vAlign w:val="top"/>
          </w:tcPr>
          <w:p>
            <w:pPr>
              <w:pStyle w:val="36"/>
              <w:jc w:val="center"/>
              <w:rPr>
                <w:rFonts w:hint="eastAsia" w:ascii="宋体" w:hAnsi="宋体"/>
                <w:b w:val="0"/>
                <w:bCs w:val="0"/>
                <w:szCs w:val="21"/>
              </w:rPr>
            </w:pPr>
            <w:r>
              <w:rPr>
                <w:rFonts w:hint="eastAsia" w:ascii="宋体" w:hAnsi="宋体"/>
                <w:b w:val="0"/>
                <w:bCs w:val="0"/>
                <w:szCs w:val="21"/>
              </w:rPr>
              <w:t>旅游教育出版社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center"/>
          </w:tcPr>
          <w:p>
            <w:pPr>
              <w:pStyle w:val="36"/>
              <w:jc w:val="center"/>
              <w:rPr>
                <w:rFonts w:hint="eastAsia" w:ascii="宋体" w:hAnsi="宋体"/>
                <w:b w:val="0"/>
                <w:bCs w:val="0"/>
                <w:szCs w:val="21"/>
              </w:rPr>
            </w:pPr>
          </w:p>
        </w:tc>
        <w:tc>
          <w:tcPr>
            <w:tcW w:w="495" w:type="dxa"/>
            <w:vMerge w:val="continue"/>
            <w:vAlign w:val="center"/>
          </w:tcPr>
          <w:p>
            <w:pPr>
              <w:jc w:val="center"/>
              <w:rPr>
                <w:rFonts w:hint="eastAsia" w:ascii="宋体" w:hAnsi="宋体" w:cs="Arial"/>
                <w:b w:val="0"/>
                <w:bCs w:val="0"/>
                <w:kern w:val="0"/>
                <w:szCs w:val="21"/>
              </w:rPr>
            </w:pPr>
          </w:p>
        </w:tc>
        <w:tc>
          <w:tcPr>
            <w:tcW w:w="2205" w:type="dxa"/>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饭店财务</w:t>
            </w:r>
            <w:r>
              <w:rPr>
                <w:rFonts w:hint="eastAsia" w:ascii="宋体" w:hAnsi="宋体" w:cs="Arial"/>
                <w:b w:val="0"/>
                <w:bCs w:val="0"/>
                <w:kern w:val="0"/>
                <w:szCs w:val="21"/>
                <w:lang w:eastAsia="zh-CN"/>
              </w:rPr>
              <w:t>基础</w:t>
            </w:r>
          </w:p>
        </w:tc>
        <w:tc>
          <w:tcPr>
            <w:tcW w:w="2642" w:type="dxa"/>
            <w:vAlign w:val="top"/>
          </w:tcPr>
          <w:p>
            <w:pPr>
              <w:pStyle w:val="36"/>
              <w:jc w:val="center"/>
              <w:rPr>
                <w:rFonts w:hint="eastAsia"/>
                <w:b w:val="0"/>
                <w:bCs w:val="0"/>
                <w:szCs w:val="21"/>
              </w:rPr>
            </w:pPr>
            <w:r>
              <w:rPr>
                <w:rFonts w:hint="eastAsia" w:ascii="宋体" w:hAnsi="宋体"/>
                <w:b w:val="0"/>
                <w:bCs w:val="0"/>
                <w:szCs w:val="21"/>
              </w:rPr>
              <w:t>旅游饭店财务管理</w:t>
            </w:r>
          </w:p>
        </w:tc>
        <w:tc>
          <w:tcPr>
            <w:tcW w:w="2017" w:type="dxa"/>
            <w:vAlign w:val="top"/>
          </w:tcPr>
          <w:p>
            <w:pPr>
              <w:pStyle w:val="36"/>
              <w:jc w:val="center"/>
              <w:rPr>
                <w:rFonts w:hint="eastAsia" w:ascii="宋体" w:hAnsi="宋体"/>
                <w:b w:val="0"/>
                <w:bCs w:val="0"/>
                <w:szCs w:val="21"/>
                <w:lang w:eastAsia="zh-CN"/>
              </w:rPr>
            </w:pPr>
            <w:r>
              <w:rPr>
                <w:rFonts w:hint="eastAsia" w:ascii="宋体" w:hAnsi="宋体"/>
                <w:b w:val="0"/>
                <w:bCs w:val="0"/>
                <w:szCs w:val="21"/>
              </w:rPr>
              <w:t>对外经济贸易大学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restart"/>
            <w:vAlign w:val="top"/>
          </w:tcPr>
          <w:p>
            <w:pPr>
              <w:pStyle w:val="36"/>
              <w:jc w:val="center"/>
              <w:rPr>
                <w:rFonts w:hint="eastAsia" w:ascii="宋体" w:hAnsi="宋体"/>
                <w:b w:val="0"/>
                <w:bCs w:val="0"/>
                <w:szCs w:val="21"/>
              </w:rPr>
            </w:pPr>
            <w:r>
              <w:rPr>
                <w:rFonts w:hint="eastAsia" w:ascii="宋体" w:hAnsi="宋体"/>
                <w:b w:val="0"/>
                <w:bCs w:val="0"/>
                <w:szCs w:val="21"/>
              </w:rPr>
              <w:t>专业选修课程</w:t>
            </w:r>
          </w:p>
        </w:tc>
        <w:tc>
          <w:tcPr>
            <w:tcW w:w="2700" w:type="dxa"/>
            <w:gridSpan w:val="2"/>
            <w:vAlign w:val="center"/>
          </w:tcPr>
          <w:p>
            <w:pPr>
              <w:jc w:val="center"/>
              <w:rPr>
                <w:rFonts w:hint="eastAsia" w:ascii="宋体" w:hAnsi="宋体" w:cs="Arial"/>
                <w:b w:val="0"/>
                <w:bCs w:val="0"/>
                <w:kern w:val="0"/>
                <w:szCs w:val="21"/>
              </w:rPr>
            </w:pPr>
            <w:r>
              <w:rPr>
                <w:rFonts w:hint="eastAsia" w:ascii="宋体" w:hAnsi="宋体" w:cs="Arial"/>
                <w:b w:val="0"/>
                <w:bCs w:val="0"/>
                <w:kern w:val="0"/>
                <w:szCs w:val="21"/>
              </w:rPr>
              <w:t>食品营养与卫生</w:t>
            </w:r>
          </w:p>
        </w:tc>
        <w:tc>
          <w:tcPr>
            <w:tcW w:w="2642" w:type="dxa"/>
            <w:vAlign w:val="top"/>
          </w:tcPr>
          <w:p>
            <w:pPr>
              <w:rPr>
                <w:rFonts w:hint="eastAsia"/>
                <w:b w:val="0"/>
                <w:bCs w:val="0"/>
                <w:szCs w:val="21"/>
              </w:rPr>
            </w:pPr>
            <w:r>
              <w:rPr>
                <w:rFonts w:hint="eastAsia"/>
                <w:b w:val="0"/>
                <w:bCs w:val="0"/>
                <w:szCs w:val="21"/>
              </w:rPr>
              <w:t>《食品营养与卫生》王尔茂主编</w:t>
            </w:r>
          </w:p>
        </w:tc>
        <w:tc>
          <w:tcPr>
            <w:tcW w:w="2017" w:type="dxa"/>
            <w:vAlign w:val="top"/>
          </w:tcPr>
          <w:p>
            <w:pPr>
              <w:pStyle w:val="36"/>
              <w:jc w:val="center"/>
              <w:rPr>
                <w:rFonts w:hint="eastAsia" w:ascii="宋体" w:hAnsi="宋体"/>
                <w:b w:val="0"/>
                <w:bCs w:val="0"/>
                <w:szCs w:val="21"/>
              </w:rPr>
            </w:pPr>
            <w:r>
              <w:rPr>
                <w:rFonts w:hint="eastAsia"/>
                <w:b w:val="0"/>
                <w:bCs w:val="0"/>
                <w:szCs w:val="21"/>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57" w:type="dxa"/>
            <w:vMerge w:val="continue"/>
            <w:vAlign w:val="top"/>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cs="Arial" w:eastAsiaTheme="minorEastAsia"/>
                <w:b w:val="0"/>
                <w:bCs w:val="0"/>
                <w:kern w:val="0"/>
                <w:szCs w:val="21"/>
                <w:lang w:eastAsia="zh-CN"/>
              </w:rPr>
            </w:pPr>
            <w:r>
              <w:rPr>
                <w:rFonts w:hint="eastAsia" w:ascii="宋体" w:hAnsi="宋体" w:cs="Arial"/>
                <w:b w:val="0"/>
                <w:bCs w:val="0"/>
                <w:kern w:val="0"/>
                <w:szCs w:val="21"/>
                <w:lang w:eastAsia="zh-CN"/>
              </w:rPr>
              <w:t>酒店应用文写作</w:t>
            </w:r>
          </w:p>
        </w:tc>
        <w:tc>
          <w:tcPr>
            <w:tcW w:w="2642" w:type="dxa"/>
            <w:vAlign w:val="top"/>
          </w:tcPr>
          <w:p>
            <w:pPr>
              <w:pStyle w:val="36"/>
              <w:jc w:val="center"/>
              <w:rPr>
                <w:rFonts w:hint="eastAsia" w:ascii="宋体" w:hAnsi="宋体"/>
                <w:b w:val="0"/>
                <w:bCs w:val="0"/>
                <w:szCs w:val="21"/>
              </w:rPr>
            </w:pPr>
            <w:r>
              <w:rPr>
                <w:rFonts w:hint="eastAsia"/>
                <w:b w:val="0"/>
                <w:bCs w:val="0"/>
                <w:szCs w:val="21"/>
              </w:rPr>
              <w:t>《</w:t>
            </w:r>
            <w:r>
              <w:rPr>
                <w:rFonts w:hint="eastAsia"/>
                <w:b w:val="0"/>
                <w:bCs w:val="0"/>
                <w:szCs w:val="21"/>
                <w:lang w:eastAsia="zh-CN"/>
              </w:rPr>
              <w:t>酒店</w:t>
            </w:r>
            <w:r>
              <w:rPr>
                <w:rFonts w:hint="eastAsia"/>
                <w:b w:val="0"/>
                <w:bCs w:val="0"/>
                <w:szCs w:val="21"/>
              </w:rPr>
              <w:t>应用文写作》</w:t>
            </w:r>
          </w:p>
        </w:tc>
        <w:tc>
          <w:tcPr>
            <w:tcW w:w="2017" w:type="dxa"/>
            <w:vAlign w:val="top"/>
          </w:tcPr>
          <w:p>
            <w:pPr>
              <w:pStyle w:val="36"/>
              <w:jc w:val="center"/>
              <w:rPr>
                <w:rFonts w:hint="eastAsia" w:ascii="宋体" w:hAnsi="宋体"/>
                <w:b w:val="0"/>
                <w:bCs w:val="0"/>
                <w:szCs w:val="21"/>
              </w:rPr>
            </w:pPr>
            <w:r>
              <w:rPr>
                <w:rFonts w:hint="eastAsia" w:ascii="宋体" w:hAnsi="宋体"/>
                <w:b w:val="0"/>
                <w:bCs w:val="0"/>
                <w:szCs w:val="21"/>
              </w:rPr>
              <w:t>中国工商联出版社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top"/>
          </w:tcPr>
          <w:p>
            <w:pPr>
              <w:pStyle w:val="36"/>
              <w:rPr>
                <w:rFonts w:hint="eastAsia" w:ascii="宋体" w:hAnsi="宋体"/>
                <w:b w:val="0"/>
                <w:bCs w:val="0"/>
                <w:szCs w:val="21"/>
              </w:rPr>
            </w:pPr>
          </w:p>
        </w:tc>
        <w:tc>
          <w:tcPr>
            <w:tcW w:w="2700" w:type="dxa"/>
            <w:gridSpan w:val="2"/>
            <w:vAlign w:val="center"/>
          </w:tcPr>
          <w:p>
            <w:pPr>
              <w:jc w:val="center"/>
              <w:rPr>
                <w:rFonts w:hint="eastAsia" w:ascii="宋体" w:hAnsi="宋体" w:cs="Arial" w:eastAsiaTheme="minorEastAsia"/>
                <w:b w:val="0"/>
                <w:bCs w:val="0"/>
                <w:kern w:val="0"/>
                <w:szCs w:val="21"/>
                <w:lang w:eastAsia="zh-CN"/>
              </w:rPr>
            </w:pPr>
            <w:r>
              <w:rPr>
                <w:rFonts w:hint="eastAsia" w:ascii="宋体" w:hAnsi="宋体" w:cs="Arial"/>
                <w:b w:val="0"/>
                <w:bCs w:val="0"/>
                <w:kern w:val="0"/>
                <w:szCs w:val="21"/>
                <w:lang w:eastAsia="zh-CN"/>
              </w:rPr>
              <w:t>饭店服务英语</w:t>
            </w:r>
          </w:p>
        </w:tc>
        <w:tc>
          <w:tcPr>
            <w:tcW w:w="2642" w:type="dxa"/>
            <w:vAlign w:val="top"/>
          </w:tcPr>
          <w:p>
            <w:pPr>
              <w:pStyle w:val="36"/>
              <w:jc w:val="center"/>
              <w:rPr>
                <w:rFonts w:hint="eastAsia" w:ascii="宋体" w:hAnsi="宋体"/>
                <w:b w:val="0"/>
                <w:bCs w:val="0"/>
                <w:szCs w:val="21"/>
              </w:rPr>
            </w:pPr>
            <w:r>
              <w:rPr>
                <w:rFonts w:hint="eastAsia" w:ascii="宋体" w:hAnsi="宋体"/>
                <w:szCs w:val="21"/>
                <w:lang w:eastAsia="zh-CN"/>
              </w:rPr>
              <w:t>《</w:t>
            </w:r>
            <w:r>
              <w:rPr>
                <w:rFonts w:hint="eastAsia" w:ascii="宋体" w:hAnsi="宋体"/>
                <w:szCs w:val="21"/>
              </w:rPr>
              <w:t>饭店服务英语</w:t>
            </w:r>
            <w:r>
              <w:rPr>
                <w:rFonts w:hint="eastAsia" w:ascii="宋体" w:hAnsi="宋体"/>
                <w:szCs w:val="21"/>
                <w:lang w:eastAsia="zh-CN"/>
              </w:rPr>
              <w:t>》</w:t>
            </w:r>
          </w:p>
        </w:tc>
        <w:tc>
          <w:tcPr>
            <w:tcW w:w="2017" w:type="dxa"/>
            <w:vAlign w:val="center"/>
          </w:tcPr>
          <w:p>
            <w:pPr>
              <w:pStyle w:val="36"/>
              <w:jc w:val="center"/>
              <w:rPr>
                <w:rFonts w:hint="eastAsia" w:ascii="宋体" w:hAnsi="宋体"/>
                <w:b w:val="0"/>
                <w:bCs w:val="0"/>
                <w:szCs w:val="21"/>
              </w:rPr>
            </w:pPr>
            <w:r>
              <w:rPr>
                <w:rFonts w:hint="eastAsia"/>
                <w:szCs w:val="21"/>
              </w:rPr>
              <w:t>中国劳动保障出版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top"/>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cs="Arial" w:eastAsiaTheme="minorEastAsia"/>
                <w:b w:val="0"/>
                <w:bCs w:val="0"/>
                <w:kern w:val="0"/>
                <w:szCs w:val="21"/>
                <w:lang w:eastAsia="zh-CN"/>
              </w:rPr>
            </w:pPr>
            <w:r>
              <w:rPr>
                <w:rFonts w:hint="eastAsia" w:ascii="宋体" w:hAnsi="宋体" w:cs="Arial"/>
                <w:b w:val="0"/>
                <w:bCs w:val="0"/>
                <w:kern w:val="0"/>
                <w:szCs w:val="21"/>
                <w:lang w:eastAsia="zh-CN"/>
              </w:rPr>
              <w:t>导游业务</w:t>
            </w:r>
          </w:p>
        </w:tc>
        <w:tc>
          <w:tcPr>
            <w:tcW w:w="2642" w:type="dxa"/>
            <w:vAlign w:val="top"/>
          </w:tcPr>
          <w:p>
            <w:pPr>
              <w:jc w:val="center"/>
              <w:rPr>
                <w:rFonts w:hint="eastAsia" w:ascii="宋体" w:hAnsi="宋体" w:cs="宋体" w:eastAsiaTheme="minorEastAsia"/>
                <w:b w:val="0"/>
                <w:bCs w:val="0"/>
                <w:szCs w:val="21"/>
                <w:lang w:eastAsia="zh-CN"/>
              </w:rPr>
            </w:pPr>
            <w:r>
              <w:rPr>
                <w:rFonts w:hint="eastAsia" w:ascii="宋体" w:hAnsi="宋体" w:cs="宋体"/>
                <w:b w:val="0"/>
                <w:bCs w:val="0"/>
                <w:szCs w:val="21"/>
                <w:lang w:eastAsia="zh-CN"/>
              </w:rPr>
              <w:t>《</w:t>
            </w:r>
            <w:r>
              <w:rPr>
                <w:rFonts w:hint="eastAsia" w:ascii="宋体" w:hAnsi="宋体" w:cs="Arial"/>
                <w:b w:val="0"/>
                <w:bCs w:val="0"/>
                <w:kern w:val="0"/>
                <w:szCs w:val="21"/>
                <w:lang w:eastAsia="zh-CN"/>
              </w:rPr>
              <w:t>导游业务</w:t>
            </w:r>
            <w:r>
              <w:rPr>
                <w:rFonts w:hint="eastAsia" w:ascii="宋体" w:hAnsi="宋体" w:cs="宋体"/>
                <w:b w:val="0"/>
                <w:bCs w:val="0"/>
                <w:szCs w:val="21"/>
                <w:lang w:eastAsia="zh-CN"/>
              </w:rPr>
              <w:t>》</w:t>
            </w:r>
          </w:p>
        </w:tc>
        <w:tc>
          <w:tcPr>
            <w:tcW w:w="2017" w:type="dxa"/>
            <w:vAlign w:val="top"/>
          </w:tcPr>
          <w:p>
            <w:pPr>
              <w:pStyle w:val="36"/>
              <w:jc w:val="center"/>
              <w:rPr>
                <w:rFonts w:hint="eastAsia" w:ascii="宋体" w:hAnsi="宋体" w:eastAsia="宋体"/>
                <w:b w:val="0"/>
                <w:bCs w:val="0"/>
                <w:szCs w:val="21"/>
                <w:lang w:eastAsia="zh-CN"/>
              </w:rPr>
            </w:pPr>
            <w:r>
              <w:rPr>
                <w:rFonts w:hint="eastAsia" w:ascii="宋体" w:hAnsi="宋体"/>
                <w:b w:val="0"/>
                <w:bCs w:val="0"/>
                <w:szCs w:val="21"/>
                <w:lang w:eastAsia="zh-CN"/>
              </w:rPr>
              <w:t>旅游教育出版社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top"/>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cs="Arial" w:eastAsiaTheme="minorEastAsia"/>
                <w:b w:val="0"/>
                <w:bCs w:val="0"/>
                <w:kern w:val="0"/>
                <w:szCs w:val="21"/>
                <w:lang w:eastAsia="zh-CN"/>
              </w:rPr>
            </w:pPr>
            <w:r>
              <w:rPr>
                <w:rFonts w:hint="eastAsia" w:ascii="宋体" w:hAnsi="宋体" w:cs="Arial"/>
                <w:b w:val="0"/>
                <w:bCs w:val="0"/>
                <w:kern w:val="0"/>
                <w:szCs w:val="21"/>
                <w:lang w:eastAsia="zh-CN"/>
              </w:rPr>
              <w:t>饭店安全学</w:t>
            </w:r>
          </w:p>
        </w:tc>
        <w:tc>
          <w:tcPr>
            <w:tcW w:w="2642" w:type="dxa"/>
            <w:vAlign w:val="top"/>
          </w:tcPr>
          <w:p>
            <w:pPr>
              <w:pStyle w:val="36"/>
              <w:jc w:val="center"/>
              <w:rPr>
                <w:rFonts w:hint="eastAsia" w:eastAsia="宋体"/>
                <w:b w:val="0"/>
                <w:bCs w:val="0"/>
                <w:szCs w:val="21"/>
                <w:lang w:eastAsia="zh-CN"/>
              </w:rPr>
            </w:pPr>
            <w:r>
              <w:rPr>
                <w:rFonts w:hint="eastAsia"/>
                <w:b w:val="0"/>
                <w:bCs w:val="0"/>
                <w:szCs w:val="21"/>
                <w:lang w:eastAsia="zh-CN"/>
              </w:rPr>
              <w:t>《</w:t>
            </w:r>
            <w:r>
              <w:rPr>
                <w:rFonts w:hint="eastAsia" w:ascii="宋体" w:hAnsi="宋体" w:cs="Arial"/>
                <w:b w:val="0"/>
                <w:bCs w:val="0"/>
                <w:kern w:val="0"/>
                <w:szCs w:val="21"/>
                <w:lang w:eastAsia="zh-CN"/>
              </w:rPr>
              <w:t>饭店安全管理</w:t>
            </w:r>
            <w:r>
              <w:rPr>
                <w:rFonts w:hint="eastAsia"/>
                <w:b w:val="0"/>
                <w:bCs w:val="0"/>
                <w:szCs w:val="21"/>
                <w:lang w:eastAsia="zh-CN"/>
              </w:rPr>
              <w:t>》</w:t>
            </w:r>
          </w:p>
        </w:tc>
        <w:tc>
          <w:tcPr>
            <w:tcW w:w="2017" w:type="dxa"/>
            <w:vAlign w:val="top"/>
          </w:tcPr>
          <w:p>
            <w:pPr>
              <w:pStyle w:val="36"/>
              <w:jc w:val="center"/>
              <w:rPr>
                <w:rFonts w:hint="eastAsia" w:ascii="宋体" w:hAnsi="宋体" w:eastAsia="宋体"/>
                <w:b w:val="0"/>
                <w:bCs w:val="0"/>
                <w:szCs w:val="21"/>
                <w:lang w:eastAsia="zh-CN"/>
              </w:rPr>
            </w:pPr>
            <w:r>
              <w:rPr>
                <w:rFonts w:hint="eastAsia" w:ascii="宋体" w:hAnsi="宋体"/>
                <w:b w:val="0"/>
                <w:bCs w:val="0"/>
                <w:szCs w:val="21"/>
                <w:lang w:eastAsia="zh-CN"/>
              </w:rPr>
              <w:t>旅游教育出版社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top"/>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cs="Arial" w:eastAsiaTheme="minorEastAsia"/>
                <w:b w:val="0"/>
                <w:bCs w:val="0"/>
                <w:kern w:val="0"/>
                <w:szCs w:val="21"/>
                <w:lang w:eastAsia="zh-CN"/>
              </w:rPr>
            </w:pPr>
            <w:r>
              <w:rPr>
                <w:rFonts w:hint="eastAsia" w:ascii="宋体" w:hAnsi="宋体" w:cs="Arial"/>
                <w:b w:val="0"/>
                <w:bCs w:val="0"/>
                <w:kern w:val="0"/>
                <w:szCs w:val="21"/>
                <w:lang w:eastAsia="zh-CN"/>
              </w:rPr>
              <w:t>面点制作</w:t>
            </w:r>
          </w:p>
        </w:tc>
        <w:tc>
          <w:tcPr>
            <w:tcW w:w="2642" w:type="dxa"/>
            <w:vAlign w:val="top"/>
          </w:tcPr>
          <w:p>
            <w:pPr>
              <w:pStyle w:val="36"/>
              <w:jc w:val="center"/>
              <w:rPr>
                <w:rFonts w:hint="eastAsia" w:eastAsia="宋体"/>
                <w:b w:val="0"/>
                <w:bCs w:val="0"/>
                <w:szCs w:val="21"/>
                <w:lang w:eastAsia="zh-CN"/>
              </w:rPr>
            </w:pPr>
            <w:r>
              <w:rPr>
                <w:rFonts w:hint="eastAsia"/>
                <w:b w:val="0"/>
                <w:bCs w:val="0"/>
                <w:szCs w:val="21"/>
                <w:lang w:eastAsia="zh-CN"/>
              </w:rPr>
              <w:t>《花样面点》</w:t>
            </w:r>
          </w:p>
        </w:tc>
        <w:tc>
          <w:tcPr>
            <w:tcW w:w="2017" w:type="dxa"/>
            <w:vAlign w:val="top"/>
          </w:tcPr>
          <w:p>
            <w:pPr>
              <w:pStyle w:val="36"/>
              <w:jc w:val="center"/>
              <w:rPr>
                <w:rFonts w:hint="eastAsia" w:eastAsia="宋体"/>
                <w:b w:val="0"/>
                <w:bCs w:val="0"/>
                <w:szCs w:val="21"/>
                <w:lang w:eastAsia="zh-CN"/>
              </w:rPr>
            </w:pPr>
            <w:r>
              <w:rPr>
                <w:rFonts w:hint="eastAsia"/>
                <w:b w:val="0"/>
                <w:bCs w:val="0"/>
                <w:szCs w:val="21"/>
                <w:lang w:eastAsia="zh-CN"/>
              </w:rPr>
              <w:t>江西科学技术出版社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57" w:type="dxa"/>
            <w:vMerge w:val="continue"/>
            <w:vAlign w:val="top"/>
          </w:tcPr>
          <w:p>
            <w:pPr>
              <w:pStyle w:val="36"/>
              <w:jc w:val="center"/>
              <w:rPr>
                <w:rFonts w:hint="eastAsia" w:ascii="宋体" w:hAnsi="宋体"/>
                <w:b w:val="0"/>
                <w:bCs w:val="0"/>
                <w:szCs w:val="21"/>
              </w:rPr>
            </w:pPr>
          </w:p>
        </w:tc>
        <w:tc>
          <w:tcPr>
            <w:tcW w:w="2700" w:type="dxa"/>
            <w:gridSpan w:val="2"/>
            <w:vAlign w:val="center"/>
          </w:tcPr>
          <w:p>
            <w:pPr>
              <w:jc w:val="center"/>
              <w:rPr>
                <w:rFonts w:hint="eastAsia" w:ascii="宋体" w:hAnsi="宋体" w:cs="Arial"/>
                <w:b w:val="0"/>
                <w:bCs w:val="0"/>
                <w:kern w:val="0"/>
                <w:szCs w:val="21"/>
                <w:lang w:eastAsia="zh-CN"/>
              </w:rPr>
            </w:pPr>
            <w:r>
              <w:rPr>
                <w:rFonts w:hint="eastAsia" w:ascii="宋体" w:hAnsi="宋体" w:cs="Arial"/>
                <w:b w:val="0"/>
                <w:bCs w:val="0"/>
                <w:kern w:val="0"/>
                <w:szCs w:val="21"/>
                <w:lang w:eastAsia="zh-CN"/>
              </w:rPr>
              <w:t>咖啡制作</w:t>
            </w:r>
          </w:p>
        </w:tc>
        <w:tc>
          <w:tcPr>
            <w:tcW w:w="2642" w:type="dxa"/>
            <w:vAlign w:val="top"/>
          </w:tcPr>
          <w:p>
            <w:pPr>
              <w:pStyle w:val="36"/>
              <w:jc w:val="center"/>
              <w:rPr>
                <w:rFonts w:hint="eastAsia"/>
                <w:b w:val="0"/>
                <w:bCs w:val="0"/>
                <w:szCs w:val="21"/>
                <w:lang w:eastAsia="zh-CN"/>
              </w:rPr>
            </w:pPr>
            <w:r>
              <w:rPr>
                <w:rFonts w:hint="eastAsia"/>
                <w:b w:val="0"/>
                <w:bCs w:val="0"/>
                <w:szCs w:val="21"/>
                <w:lang w:eastAsia="zh-CN"/>
              </w:rPr>
              <w:t>《手冲咖啡》</w:t>
            </w:r>
          </w:p>
        </w:tc>
        <w:tc>
          <w:tcPr>
            <w:tcW w:w="2017" w:type="dxa"/>
            <w:vAlign w:val="top"/>
          </w:tcPr>
          <w:p>
            <w:pPr>
              <w:pStyle w:val="36"/>
              <w:jc w:val="center"/>
              <w:rPr>
                <w:rFonts w:hint="eastAsia"/>
                <w:b w:val="0"/>
                <w:bCs w:val="0"/>
                <w:szCs w:val="21"/>
                <w:lang w:eastAsia="zh-CN"/>
              </w:rPr>
            </w:pPr>
            <w:r>
              <w:rPr>
                <w:rFonts w:hint="eastAsia"/>
                <w:b w:val="0"/>
                <w:bCs w:val="0"/>
                <w:szCs w:val="21"/>
                <w:lang w:eastAsia="zh-CN"/>
              </w:rPr>
              <w:t>青岛出版社</w:t>
            </w:r>
          </w:p>
        </w:tc>
      </w:tr>
    </w:tbl>
    <w:p>
      <w:pPr>
        <w:keepNext w:val="0"/>
        <w:keepLines w:val="0"/>
        <w:pageBreakBefore w:val="0"/>
        <w:widowControl w:val="0"/>
        <w:kinsoku/>
        <w:wordWrap/>
        <w:overflowPunct/>
        <w:topLinePunct w:val="0"/>
        <w:bidi w:val="0"/>
        <w:snapToGrid/>
        <w:spacing w:line="360" w:lineRule="atLeast"/>
        <w:ind w:firstLine="422" w:firstLineChars="200"/>
        <w:textAlignment w:val="auto"/>
        <w:rPr>
          <w:rFonts w:ascii="宋体" w:hAnsi="宋体" w:cs="楷体_GB2312"/>
          <w:b/>
          <w:bCs/>
          <w:szCs w:val="21"/>
        </w:rPr>
      </w:pPr>
      <w:r>
        <w:rPr>
          <w:rFonts w:hint="eastAsia" w:ascii="宋体" w:hAnsi="宋体" w:cs="楷体_GB2312"/>
          <w:b/>
          <w:bCs/>
          <w:szCs w:val="21"/>
        </w:rPr>
        <w:t>（四）教学方法</w:t>
      </w:r>
    </w:p>
    <w:p>
      <w:pPr>
        <w:spacing w:line="360" w:lineRule="exact"/>
        <w:ind w:firstLine="420" w:firstLineChars="200"/>
        <w:rPr>
          <w:rFonts w:ascii="宋体" w:hAnsi="宋体" w:cs="仿宋_GB2312"/>
          <w:szCs w:val="21"/>
        </w:rPr>
      </w:pPr>
      <w:r>
        <w:rPr>
          <w:rFonts w:hint="eastAsia" w:ascii="宋体" w:hAnsi="宋体" w:cs="仿宋_GB2312"/>
          <w:szCs w:val="21"/>
          <w:lang w:eastAsia="zh-CN"/>
        </w:rPr>
        <w:t>贯彻以学生为中心的教学理念，突出对职业道德、职业技能、创业就业能力的培养，在教学过程中充分发挥学生的主体作用和教师的主导作用，注重培养学生分析和解决问题的能力。在教学模式上，所有职业核心课都强调了教学过程与实际工作过程的结合，采用“教、学、做”一体的教学模式。结合课程特点、教学条件支撑情况，并针对学生实际情况，在教学教程中可采用讲授、启发、讨论、安例和行动导向、任务驱动、项目教学、体验教学等多种教学方法进行教学活动，主要以直观古籍教学方法为主，兼以讲授、实训等教学方法，使学生、教师、内容三者通过相互作用成为一个动态的统计过程</w:t>
      </w:r>
      <w:r>
        <w:rPr>
          <w:rFonts w:hint="eastAsia" w:ascii="宋体" w:hAnsi="宋体" w:cs="仿宋_GB2312"/>
          <w:szCs w:val="21"/>
        </w:rPr>
        <w:t>。</w:t>
      </w:r>
    </w:p>
    <w:p>
      <w:pPr>
        <w:spacing w:line="360" w:lineRule="exact"/>
        <w:ind w:firstLine="420" w:firstLineChars="200"/>
        <w:rPr>
          <w:rFonts w:ascii="宋体" w:hAnsi="宋体" w:cs="仿宋_GB2312"/>
          <w:szCs w:val="21"/>
        </w:rPr>
      </w:pPr>
      <w:r>
        <w:rPr>
          <w:rFonts w:hint="eastAsia" w:ascii="宋体" w:hAnsi="宋体" w:cs="仿宋_GB2312"/>
          <w:szCs w:val="21"/>
          <w:lang w:eastAsia="zh-CN"/>
        </w:rPr>
        <w:t>采用任务驱动教学、翻转课堂教学、情景教学、项目教学、体验式教学、讨论式教学、安例教学、理实一体化教学等</w:t>
      </w:r>
      <w:r>
        <w:rPr>
          <w:rFonts w:hint="eastAsia" w:ascii="宋体" w:hAnsi="宋体" w:cs="仿宋_GB2312"/>
          <w:szCs w:val="21"/>
        </w:rPr>
        <w:t>。</w:t>
      </w:r>
    </w:p>
    <w:p>
      <w:pPr>
        <w:keepNext w:val="0"/>
        <w:keepLines w:val="0"/>
        <w:pageBreakBefore w:val="0"/>
        <w:widowControl w:val="0"/>
        <w:kinsoku/>
        <w:wordWrap/>
        <w:overflowPunct/>
        <w:topLinePunct w:val="0"/>
        <w:bidi w:val="0"/>
        <w:snapToGrid/>
        <w:spacing w:line="360" w:lineRule="atLeast"/>
        <w:ind w:firstLine="422" w:firstLineChars="200"/>
        <w:textAlignment w:val="auto"/>
        <w:rPr>
          <w:rFonts w:ascii="宋体" w:hAnsi="宋体" w:cs="楷体_GB2312"/>
          <w:b/>
          <w:bCs/>
          <w:szCs w:val="21"/>
        </w:rPr>
      </w:pPr>
      <w:r>
        <w:rPr>
          <w:rFonts w:hint="eastAsia" w:ascii="宋体" w:hAnsi="宋体" w:cs="楷体_GB2312"/>
          <w:b/>
          <w:bCs/>
          <w:szCs w:val="21"/>
        </w:rPr>
        <w:t>（五）学习评价</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构建以服务饭店行业为目标，以学生素质、能力为核心，教育与产业、校内与校外结合的评价机构，实习学分制、多层次、多元化的考评，引导学生全面提升和个性发展。</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改革考核手段和方法,加强实践性教学环节的考核,如口试评价、技能评价,注重学生自评、互评以及过程考核和结果考核相结合；突出过程评价与阶段（以工作任务模块为阶段）评价,结合课堂提问、训练活动、阶段测验等进行综合评价；应注重学生分析问题、解决实际问题内容的考核,综合评价学生能力；注重学生的职业素质考核,引导学生服务意识和职业气质的养成；引入校外评价,吸收家长、行业企业参与评价,有条件的学校还可以引入第三方评价。</w:t>
      </w:r>
    </w:p>
    <w:p>
      <w:pPr>
        <w:keepNext w:val="0"/>
        <w:keepLines w:val="0"/>
        <w:pageBreakBefore w:val="0"/>
        <w:widowControl w:val="0"/>
        <w:kinsoku/>
        <w:wordWrap/>
        <w:overflowPunct/>
        <w:topLinePunct w:val="0"/>
        <w:autoSpaceDE/>
        <w:autoSpaceDN/>
        <w:bidi w:val="0"/>
        <w:adjustRightInd/>
        <w:snapToGrid/>
        <w:spacing w:line="240" w:lineRule="atLeast"/>
        <w:ind w:firstLine="420" w:firstLineChars="200"/>
        <w:textAlignment w:val="auto"/>
        <w:rPr>
          <w:rFonts w:ascii="宋体" w:hAnsi="宋体" w:cs="仿宋_GB2312"/>
          <w:szCs w:val="21"/>
        </w:rPr>
      </w:pPr>
      <w:r>
        <w:rPr>
          <w:rFonts w:hint="eastAsia" w:ascii="宋体" w:hAnsi="宋体" w:eastAsia="宋体" w:cs="宋体"/>
          <w:kern w:val="0"/>
          <w:sz w:val="21"/>
          <w:szCs w:val="21"/>
        </w:rPr>
        <w:t>学习过程考核的目的在于引导学生注重平时的学习过程,保持学生课程学习的主动性和持久性。过程考核主要考察学生在课堂学习期间的学习质量、接受程度、学习态度、出勤率等</w:t>
      </w:r>
      <w:r>
        <w:rPr>
          <w:rFonts w:hint="eastAsia" w:ascii="宋体" w:hAnsi="宋体" w:cs="仿宋_GB2312"/>
          <w:szCs w:val="21"/>
        </w:rPr>
        <w:t>对学生学习评价的方式方法提出要求和建议。</w:t>
      </w:r>
    </w:p>
    <w:p>
      <w:pPr>
        <w:keepNext w:val="0"/>
        <w:keepLines w:val="0"/>
        <w:pageBreakBefore w:val="0"/>
        <w:widowControl w:val="0"/>
        <w:kinsoku/>
        <w:wordWrap/>
        <w:overflowPunct/>
        <w:topLinePunct w:val="0"/>
        <w:bidi w:val="0"/>
        <w:snapToGrid/>
        <w:spacing w:line="360" w:lineRule="atLeast"/>
        <w:ind w:firstLine="422" w:firstLineChars="200"/>
        <w:textAlignment w:val="auto"/>
        <w:rPr>
          <w:rFonts w:ascii="宋体" w:hAnsi="宋体" w:cs="楷体_GB2312"/>
          <w:b/>
          <w:bCs/>
          <w:szCs w:val="21"/>
        </w:rPr>
      </w:pPr>
      <w:r>
        <w:rPr>
          <w:rFonts w:hint="eastAsia" w:ascii="宋体" w:hAnsi="宋体" w:cs="楷体_GB2312"/>
          <w:b/>
          <w:bCs/>
          <w:szCs w:val="21"/>
        </w:rPr>
        <w:t>（六）质量管理</w:t>
      </w:r>
    </w:p>
    <w:p>
      <w:pPr>
        <w:pStyle w:val="36"/>
        <w:ind w:firstLine="411" w:firstLineChars="196"/>
        <w:rPr>
          <w:rFonts w:hint="eastAsia"/>
        </w:rPr>
      </w:pPr>
      <w:r>
        <w:rPr>
          <w:rFonts w:hint="eastAsia"/>
        </w:rPr>
        <w:t>1、每月一次教学常规检查；</w:t>
      </w:r>
    </w:p>
    <w:p>
      <w:pPr>
        <w:pStyle w:val="36"/>
        <w:ind w:firstLine="411" w:firstLineChars="196"/>
        <w:rPr>
          <w:rFonts w:hint="eastAsia"/>
        </w:rPr>
      </w:pPr>
      <w:r>
        <w:rPr>
          <w:rFonts w:hint="eastAsia"/>
        </w:rPr>
        <w:t>2、通过学生评教；</w:t>
      </w:r>
    </w:p>
    <w:p>
      <w:pPr>
        <w:pStyle w:val="36"/>
        <w:ind w:firstLine="411" w:firstLineChars="196"/>
        <w:rPr>
          <w:rFonts w:hint="eastAsia"/>
        </w:rPr>
      </w:pPr>
      <w:r>
        <w:rPr>
          <w:rFonts w:hint="eastAsia"/>
        </w:rPr>
        <w:t>3、通过教师评教</w:t>
      </w:r>
    </w:p>
    <w:p>
      <w:pPr>
        <w:pStyle w:val="36"/>
        <w:ind w:firstLine="411" w:firstLineChars="196"/>
        <w:rPr>
          <w:rFonts w:hint="eastAsia"/>
        </w:rPr>
      </w:pPr>
      <w:r>
        <w:rPr>
          <w:rFonts w:hint="eastAsia"/>
        </w:rPr>
        <w:t>4、通过教师集体教学内容、方法、目标等的探讨。</w:t>
      </w:r>
    </w:p>
    <w:p>
      <w:pPr>
        <w:pStyle w:val="36"/>
        <w:ind w:firstLine="411" w:firstLineChars="196"/>
        <w:rPr>
          <w:rFonts w:hint="eastAsia"/>
        </w:rPr>
      </w:pPr>
      <w:r>
        <w:rPr>
          <w:rFonts w:hint="eastAsia"/>
        </w:rPr>
        <w:t>5、通过校领导分组包干推门听课的督促；</w:t>
      </w:r>
    </w:p>
    <w:p>
      <w:pPr>
        <w:pStyle w:val="36"/>
        <w:ind w:firstLine="411" w:firstLineChars="196"/>
        <w:rPr>
          <w:rFonts w:hint="eastAsia"/>
        </w:rPr>
      </w:pPr>
      <w:r>
        <w:rPr>
          <w:rFonts w:hint="eastAsia"/>
        </w:rPr>
        <w:t>6、通过教研组长专业部主任巡课听课检查指导。</w:t>
      </w:r>
    </w:p>
    <w:p>
      <w:pPr>
        <w:pStyle w:val="36"/>
        <w:ind w:firstLine="411" w:firstLineChars="196"/>
        <w:rPr>
          <w:rFonts w:hint="eastAsia"/>
        </w:rPr>
      </w:pPr>
      <w:r>
        <w:rPr>
          <w:rFonts w:hint="eastAsia"/>
        </w:rPr>
        <w:t>7、通过统一命卷进行基础知识的测试检查；</w:t>
      </w:r>
    </w:p>
    <w:p>
      <w:pPr>
        <w:spacing w:line="360" w:lineRule="exact"/>
        <w:ind w:firstLine="420" w:firstLineChars="200"/>
        <w:rPr>
          <w:rFonts w:hint="eastAsia"/>
        </w:rPr>
      </w:pPr>
      <w:r>
        <w:rPr>
          <w:rFonts w:hint="eastAsia"/>
        </w:rPr>
        <w:t>8、通过专业部主任根据各专业教师开学初的技能考核项目内容与要求进行技能考核。</w:t>
      </w:r>
    </w:p>
    <w:p>
      <w:pPr>
        <w:spacing w:line="360" w:lineRule="exact"/>
        <w:ind w:firstLine="420" w:firstLineChars="200"/>
        <w:rPr>
          <w:rFonts w:hint="eastAsia" w:eastAsia="宋体"/>
          <w:lang w:val="en-US" w:eastAsia="zh-CN"/>
        </w:rPr>
      </w:pPr>
      <w:r>
        <w:rPr>
          <w:rFonts w:hint="eastAsia"/>
          <w:lang w:val="en-US" w:eastAsia="zh-CN"/>
        </w:rPr>
        <w:t>9</w:t>
      </w:r>
      <w:r>
        <w:rPr>
          <w:rFonts w:hint="eastAsia"/>
        </w:rPr>
        <w:t>、</w:t>
      </w:r>
      <w:r>
        <w:rPr>
          <w:rFonts w:hint="eastAsia"/>
          <w:lang w:val="en-US" w:eastAsia="zh-CN"/>
        </w:rPr>
        <w:t>通过职业技能大赛促教保质量。</w:t>
      </w:r>
    </w:p>
    <w:p>
      <w:pPr>
        <w:keepNext w:val="0"/>
        <w:keepLines w:val="0"/>
        <w:pageBreakBefore w:val="0"/>
        <w:widowControl w:val="0"/>
        <w:kinsoku/>
        <w:wordWrap/>
        <w:overflowPunct/>
        <w:topLinePunct w:val="0"/>
        <w:autoSpaceDE w:val="0"/>
        <w:autoSpaceDN w:val="0"/>
        <w:bidi w:val="0"/>
        <w:adjustRightInd w:val="0"/>
        <w:snapToGrid/>
        <w:spacing w:line="360" w:lineRule="atLeast"/>
        <w:ind w:firstLine="562" w:firstLineChars="200"/>
        <w:textAlignment w:val="auto"/>
        <w:outlineLvl w:val="0"/>
        <w:rPr>
          <w:rFonts w:hint="eastAsia" w:ascii="黑体" w:eastAsia="黑体"/>
          <w:b/>
          <w:bCs/>
          <w:sz w:val="28"/>
          <w:szCs w:val="28"/>
        </w:rPr>
      </w:pPr>
      <w:r>
        <w:rPr>
          <w:rFonts w:hint="eastAsia" w:ascii="黑体" w:eastAsia="黑体"/>
          <w:b/>
          <w:bCs/>
          <w:sz w:val="28"/>
          <w:szCs w:val="28"/>
        </w:rPr>
        <w:t>九、毕业要求</w:t>
      </w:r>
    </w:p>
    <w:p>
      <w:pPr>
        <w:keepNext w:val="0"/>
        <w:keepLines w:val="0"/>
        <w:pageBreakBefore w:val="0"/>
        <w:widowControl w:val="0"/>
        <w:kinsoku/>
        <w:wordWrap/>
        <w:overflowPunct/>
        <w:topLinePunct w:val="0"/>
        <w:bidi w:val="0"/>
        <w:snapToGrid/>
        <w:spacing w:line="360" w:lineRule="atLeast"/>
        <w:ind w:firstLine="420" w:firstLineChars="200"/>
        <w:textAlignment w:val="auto"/>
        <w:rPr>
          <w:rFonts w:ascii="宋体" w:hAnsi="宋体"/>
          <w:color w:val="000000"/>
          <w:szCs w:val="21"/>
        </w:rPr>
      </w:pPr>
      <w:r>
        <w:rPr>
          <w:rFonts w:hint="eastAsia" w:ascii="宋体" w:hAnsi="宋体"/>
          <w:color w:val="000000"/>
          <w:szCs w:val="21"/>
        </w:rPr>
        <w:t>1、完成教学计划所规定的全部课程，修满所规定的学分；</w:t>
      </w:r>
    </w:p>
    <w:p>
      <w:pPr>
        <w:keepNext w:val="0"/>
        <w:keepLines w:val="0"/>
        <w:pageBreakBefore w:val="0"/>
        <w:widowControl w:val="0"/>
        <w:kinsoku/>
        <w:wordWrap/>
        <w:overflowPunct w:val="0"/>
        <w:topLinePunct w:val="0"/>
        <w:bidi w:val="0"/>
        <w:adjustRightInd w:val="0"/>
        <w:snapToGrid/>
        <w:spacing w:line="360" w:lineRule="atLeast"/>
        <w:ind w:firstLine="420" w:firstLineChars="200"/>
        <w:textAlignment w:val="auto"/>
        <w:rPr>
          <w:rFonts w:hint="eastAsia" w:ascii="宋体" w:hAnsi="宋体"/>
          <w:color w:val="000000"/>
          <w:szCs w:val="21"/>
          <w:lang w:eastAsia="zh-CN"/>
        </w:rPr>
      </w:pPr>
      <w:r>
        <w:rPr>
          <w:rFonts w:hint="eastAsia" w:ascii="宋体" w:hAnsi="宋体"/>
          <w:color w:val="000000"/>
          <w:szCs w:val="21"/>
        </w:rPr>
        <w:t>2、</w:t>
      </w:r>
      <w:r>
        <w:rPr>
          <w:rFonts w:hint="eastAsia" w:ascii="宋体" w:hAnsi="宋体"/>
          <w:color w:val="000000"/>
          <w:szCs w:val="21"/>
          <w:lang w:eastAsia="zh-CN"/>
        </w:rPr>
        <w:t>通过</w:t>
      </w:r>
      <w:r>
        <w:rPr>
          <w:rFonts w:hint="eastAsia" w:ascii="宋体" w:hAnsi="宋体"/>
          <w:color w:val="000000"/>
          <w:szCs w:val="21"/>
        </w:rPr>
        <w:t>福建省高校计算机应用能力一级B证书或者全国计算机等级考试一级证书</w:t>
      </w:r>
      <w:r>
        <w:rPr>
          <w:rFonts w:hint="eastAsia" w:ascii="宋体" w:hAnsi="宋体"/>
          <w:color w:val="000000"/>
          <w:szCs w:val="21"/>
          <w:lang w:eastAsia="zh-CN"/>
        </w:rPr>
        <w:t>，以及</w:t>
      </w:r>
      <w:r>
        <w:rPr>
          <w:rFonts w:hint="eastAsia" w:ascii="宋体" w:hAnsi="宋体"/>
          <w:szCs w:val="21"/>
          <w:lang w:eastAsia="zh-CN"/>
        </w:rPr>
        <w:t>茶艺师</w:t>
      </w:r>
      <w:r>
        <w:rPr>
          <w:rFonts w:hint="eastAsia" w:ascii="宋体" w:hAnsi="宋体"/>
          <w:szCs w:val="21"/>
        </w:rPr>
        <w:t>（</w:t>
      </w:r>
      <w:r>
        <w:rPr>
          <w:rFonts w:hint="eastAsia" w:ascii="宋体" w:hAnsi="宋体"/>
          <w:szCs w:val="21"/>
          <w:lang w:eastAsia="zh-CN"/>
        </w:rPr>
        <w:t>初</w:t>
      </w:r>
      <w:r>
        <w:rPr>
          <w:rFonts w:hint="eastAsia" w:ascii="宋体" w:hAnsi="宋体"/>
          <w:szCs w:val="21"/>
        </w:rPr>
        <w:t>级）</w:t>
      </w:r>
      <w:r>
        <w:rPr>
          <w:rFonts w:hint="eastAsia" w:ascii="宋体" w:hAnsi="宋体"/>
          <w:szCs w:val="21"/>
          <w:lang w:eastAsia="zh-CN"/>
        </w:rPr>
        <w:t>、</w:t>
      </w:r>
      <w:r>
        <w:rPr>
          <w:rFonts w:hint="eastAsia" w:asciiTheme="minorEastAsia" w:hAnsiTheme="minorEastAsia"/>
          <w:lang w:eastAsia="zh-CN"/>
        </w:rPr>
        <w:t>导游、餐厅客房服务员</w:t>
      </w:r>
      <w:r>
        <w:rPr>
          <w:rFonts w:hint="eastAsia" w:ascii="宋体" w:hAnsi="宋体"/>
          <w:szCs w:val="21"/>
        </w:rPr>
        <w:t>专项职业能力认证</w:t>
      </w:r>
      <w:r>
        <w:rPr>
          <w:rFonts w:hint="eastAsia" w:ascii="宋体" w:hAnsi="宋体"/>
          <w:szCs w:val="21"/>
          <w:lang w:eastAsia="zh-CN"/>
        </w:rPr>
        <w:t>、饭店管理</w:t>
      </w:r>
      <w:r>
        <w:rPr>
          <w:rFonts w:hint="eastAsia" w:ascii="宋体" w:hAnsi="宋体"/>
          <w:szCs w:val="21"/>
        </w:rPr>
        <w:t>专项职业能力认证</w:t>
      </w:r>
      <w:r>
        <w:rPr>
          <w:rFonts w:hint="eastAsia" w:ascii="宋体" w:hAnsi="宋体"/>
          <w:szCs w:val="21"/>
          <w:lang w:eastAsia="zh-CN"/>
        </w:rPr>
        <w:t>三种</w:t>
      </w:r>
      <w:r>
        <w:rPr>
          <w:rFonts w:hint="eastAsia" w:ascii="宋体" w:hAnsi="宋体"/>
          <w:color w:val="000000"/>
          <w:szCs w:val="21"/>
        </w:rPr>
        <w:t>中的任一证书。</w:t>
      </w:r>
    </w:p>
    <w:p>
      <w:pPr>
        <w:keepNext w:val="0"/>
        <w:keepLines w:val="0"/>
        <w:pageBreakBefore w:val="0"/>
        <w:widowControl w:val="0"/>
        <w:kinsoku/>
        <w:wordWrap/>
        <w:overflowPunct/>
        <w:topLinePunct w:val="0"/>
        <w:bidi w:val="0"/>
        <w:snapToGrid/>
        <w:spacing w:line="360" w:lineRule="atLeast"/>
        <w:ind w:firstLine="420" w:firstLineChars="200"/>
        <w:textAlignment w:val="auto"/>
        <w:rPr>
          <w:rFonts w:ascii="宋体" w:hAnsi="宋体"/>
          <w:color w:val="000000"/>
          <w:szCs w:val="21"/>
        </w:rPr>
      </w:pPr>
      <w:r>
        <w:rPr>
          <w:rFonts w:ascii="宋体" w:hAnsi="宋体"/>
          <w:color w:val="000000"/>
          <w:szCs w:val="21"/>
        </w:rPr>
        <w:t>3</w:t>
      </w:r>
      <w:r>
        <w:rPr>
          <w:rFonts w:hint="eastAsia" w:ascii="宋体" w:hAnsi="宋体"/>
          <w:color w:val="000000"/>
          <w:szCs w:val="21"/>
        </w:rPr>
        <w:t>、学业水平测试的等级测试合格及以上；</w:t>
      </w:r>
    </w:p>
    <w:p>
      <w:pPr>
        <w:keepNext w:val="0"/>
        <w:keepLines w:val="0"/>
        <w:pageBreakBefore w:val="0"/>
        <w:widowControl w:val="0"/>
        <w:kinsoku/>
        <w:wordWrap/>
        <w:overflowPunct/>
        <w:topLinePunct w:val="0"/>
        <w:bidi w:val="0"/>
        <w:snapToGrid/>
        <w:spacing w:line="360" w:lineRule="atLeast"/>
        <w:ind w:firstLine="420" w:firstLineChars="200"/>
        <w:textAlignment w:val="auto"/>
        <w:rPr>
          <w:rFonts w:ascii="宋体" w:hAnsi="宋体"/>
          <w:color w:val="000000"/>
          <w:szCs w:val="21"/>
        </w:rPr>
      </w:pPr>
      <w:r>
        <w:rPr>
          <w:rFonts w:ascii="宋体" w:hAnsi="宋体"/>
          <w:color w:val="000000"/>
          <w:szCs w:val="21"/>
        </w:rPr>
        <w:t>4</w:t>
      </w:r>
      <w:r>
        <w:rPr>
          <w:rFonts w:hint="eastAsia" w:ascii="宋体" w:hAnsi="宋体"/>
          <w:color w:val="000000"/>
          <w:szCs w:val="21"/>
        </w:rPr>
        <w:t>、按要求完成各项基本技能和专业技能训练，成绩合格；</w:t>
      </w:r>
    </w:p>
    <w:p>
      <w:pPr>
        <w:keepNext w:val="0"/>
        <w:keepLines w:val="0"/>
        <w:pageBreakBefore w:val="0"/>
        <w:widowControl w:val="0"/>
        <w:kinsoku/>
        <w:wordWrap/>
        <w:overflowPunct/>
        <w:topLinePunct w:val="0"/>
        <w:bidi w:val="0"/>
        <w:snapToGrid/>
        <w:spacing w:line="360" w:lineRule="atLeast"/>
        <w:ind w:firstLine="420" w:firstLineChars="200"/>
        <w:textAlignment w:val="auto"/>
        <w:rPr>
          <w:rFonts w:hint="eastAsia" w:ascii="黑体" w:hAnsi="黑体" w:eastAsia="黑体"/>
          <w:color w:val="000000"/>
          <w:sz w:val="24"/>
        </w:rPr>
      </w:pPr>
      <w:r>
        <w:rPr>
          <w:rFonts w:ascii="宋体" w:hAnsi="宋体"/>
          <w:color w:val="000000"/>
          <w:szCs w:val="21"/>
        </w:rPr>
        <w:t>5</w:t>
      </w:r>
      <w:r>
        <w:rPr>
          <w:rFonts w:hint="eastAsia" w:ascii="宋体" w:hAnsi="宋体"/>
          <w:color w:val="000000"/>
          <w:szCs w:val="21"/>
        </w:rPr>
        <w:t>、按要求完成顶岗实习、毕业实习任务，成绩合格；</w:t>
      </w:r>
      <w:bookmarkStart w:id="12" w:name="_GoBack"/>
      <w:bookmarkEnd w:id="12"/>
    </w:p>
    <w:p>
      <w:pPr>
        <w:keepNext w:val="0"/>
        <w:keepLines w:val="0"/>
        <w:pageBreakBefore w:val="0"/>
        <w:widowControl w:val="0"/>
        <w:kinsoku/>
        <w:wordWrap/>
        <w:overflowPunct/>
        <w:topLinePunct w:val="0"/>
        <w:bidi w:val="0"/>
        <w:snapToGrid/>
        <w:spacing w:line="360" w:lineRule="atLeast"/>
        <w:ind w:firstLine="562" w:firstLineChars="200"/>
        <w:textAlignment w:val="auto"/>
        <w:rPr>
          <w:rFonts w:ascii="宋体" w:hAnsi="宋体"/>
          <w:szCs w:val="21"/>
        </w:rPr>
      </w:pPr>
      <w:r>
        <w:rPr>
          <w:rFonts w:hint="eastAsia" w:ascii="黑体" w:eastAsia="黑体"/>
          <w:b/>
          <w:bCs/>
          <w:sz w:val="28"/>
          <w:szCs w:val="28"/>
        </w:rPr>
        <w:t>十、附录</w:t>
      </w:r>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20F0302020204030204"/>
    <w:charset w:val="00"/>
    <w:family w:val="swiss"/>
    <w:pitch w:val="default"/>
    <w:sig w:usb0="00000000" w:usb1="00000000"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A00002EF" w:usb1="4000004B" w:usb2="00000000" w:usb3="00000000" w:csb0="2000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540A59"/>
    <w:multiLevelType w:val="singleLevel"/>
    <w:tmpl w:val="AB540A59"/>
    <w:lvl w:ilvl="0" w:tentative="0">
      <w:start w:val="1"/>
      <w:numFmt w:val="decimal"/>
      <w:suff w:val="nothing"/>
      <w:lvlText w:val="%1、"/>
      <w:lvlJc w:val="left"/>
      <w:pPr>
        <w:ind w:left="315" w:leftChars="0" w:firstLine="0" w:firstLineChars="0"/>
      </w:pPr>
    </w:lvl>
  </w:abstractNum>
  <w:abstractNum w:abstractNumId="1">
    <w:nsid w:val="EDD9B26B"/>
    <w:multiLevelType w:val="singleLevel"/>
    <w:tmpl w:val="EDD9B26B"/>
    <w:lvl w:ilvl="0" w:tentative="0">
      <w:start w:val="1"/>
      <w:numFmt w:val="decimal"/>
      <w:suff w:val="nothing"/>
      <w:lvlText w:val="%1、"/>
      <w:lvlJc w:val="left"/>
      <w:pPr>
        <w:ind w:left="420" w:leftChars="0" w:firstLine="0" w:firstLineChars="0"/>
      </w:pPr>
    </w:lvl>
  </w:abstractNum>
  <w:abstractNum w:abstractNumId="2">
    <w:nsid w:val="151D40AA"/>
    <w:multiLevelType w:val="multilevel"/>
    <w:tmpl w:val="151D40A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44687DB"/>
    <w:multiLevelType w:val="singleLevel"/>
    <w:tmpl w:val="244687DB"/>
    <w:lvl w:ilvl="0" w:tentative="0">
      <w:start w:val="1"/>
      <w:numFmt w:val="decimal"/>
      <w:suff w:val="nothing"/>
      <w:lvlText w:val="%1、"/>
      <w:lvlJc w:val="left"/>
      <w:pPr>
        <w:ind w:left="420" w:leftChars="0" w:firstLine="0" w:firstLineChars="0"/>
      </w:pPr>
    </w:lvl>
  </w:abstractNum>
  <w:abstractNum w:abstractNumId="4">
    <w:nsid w:val="28E09839"/>
    <w:multiLevelType w:val="singleLevel"/>
    <w:tmpl w:val="28E09839"/>
    <w:lvl w:ilvl="0" w:tentative="0">
      <w:start w:val="1"/>
      <w:numFmt w:val="decimal"/>
      <w:suff w:val="nothing"/>
      <w:lvlText w:val="%1、"/>
      <w:lvlJc w:val="left"/>
    </w:lvl>
  </w:abstractNum>
  <w:abstractNum w:abstractNumId="5">
    <w:nsid w:val="2AC3B202"/>
    <w:multiLevelType w:val="singleLevel"/>
    <w:tmpl w:val="2AC3B202"/>
    <w:lvl w:ilvl="0" w:tentative="0">
      <w:start w:val="1"/>
      <w:numFmt w:val="decimal"/>
      <w:suff w:val="nothing"/>
      <w:lvlText w:val="%1、"/>
      <w:lvlJc w:val="left"/>
      <w:pPr>
        <w:ind w:left="420" w:leftChars="0" w:firstLine="0" w:firstLineChars="0"/>
      </w:pPr>
    </w:lvl>
  </w:abstractNum>
  <w:abstractNum w:abstractNumId="6">
    <w:nsid w:val="44507E5F"/>
    <w:multiLevelType w:val="singleLevel"/>
    <w:tmpl w:val="44507E5F"/>
    <w:lvl w:ilvl="0" w:tentative="0">
      <w:start w:val="1"/>
      <w:numFmt w:val="decimal"/>
      <w:suff w:val="nothing"/>
      <w:lvlText w:val="%1、"/>
      <w:lvlJc w:val="left"/>
      <w:pPr>
        <w:ind w:left="420" w:leftChars="0" w:firstLine="0" w:firstLineChars="0"/>
      </w:pPr>
    </w:lvl>
  </w:abstractNum>
  <w:abstractNum w:abstractNumId="7">
    <w:nsid w:val="5427E780"/>
    <w:multiLevelType w:val="singleLevel"/>
    <w:tmpl w:val="5427E780"/>
    <w:lvl w:ilvl="0" w:tentative="0">
      <w:start w:val="1"/>
      <w:numFmt w:val="decimal"/>
      <w:suff w:val="nothing"/>
      <w:lvlText w:val="%1、"/>
      <w:lvlJc w:val="left"/>
    </w:lvl>
  </w:abstractNum>
  <w:abstractNum w:abstractNumId="8">
    <w:nsid w:val="57A6B2CD"/>
    <w:multiLevelType w:val="singleLevel"/>
    <w:tmpl w:val="57A6B2CD"/>
    <w:lvl w:ilvl="0" w:tentative="0">
      <w:start w:val="1"/>
      <w:numFmt w:val="decimal"/>
      <w:suff w:val="nothing"/>
      <w:lvlText w:val="%1、"/>
      <w:lvlJc w:val="left"/>
    </w:lvl>
  </w:abstractNum>
  <w:abstractNum w:abstractNumId="9">
    <w:nsid w:val="60B0795D"/>
    <w:multiLevelType w:val="multilevel"/>
    <w:tmpl w:val="60B0795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66B4C718"/>
    <w:multiLevelType w:val="singleLevel"/>
    <w:tmpl w:val="66B4C718"/>
    <w:lvl w:ilvl="0" w:tentative="0">
      <w:start w:val="1"/>
      <w:numFmt w:val="decimal"/>
      <w:suff w:val="nothing"/>
      <w:lvlText w:val="%1、"/>
      <w:lvlJc w:val="left"/>
    </w:lvl>
  </w:abstractNum>
  <w:abstractNum w:abstractNumId="11">
    <w:nsid w:val="6D15036C"/>
    <w:multiLevelType w:val="singleLevel"/>
    <w:tmpl w:val="6D15036C"/>
    <w:lvl w:ilvl="0" w:tentative="0">
      <w:start w:val="1"/>
      <w:numFmt w:val="decimal"/>
      <w:suff w:val="nothing"/>
      <w:lvlText w:val="%1、"/>
      <w:lvlJc w:val="left"/>
    </w:lvl>
  </w:abstractNum>
  <w:num w:numId="1">
    <w:abstractNumId w:val="9"/>
  </w:num>
  <w:num w:numId="2">
    <w:abstractNumId w:val="2"/>
  </w:num>
  <w:num w:numId="3">
    <w:abstractNumId w:val="7"/>
  </w:num>
  <w:num w:numId="4">
    <w:abstractNumId w:val="10"/>
  </w:num>
  <w:num w:numId="5">
    <w:abstractNumId w:val="4"/>
  </w:num>
  <w:num w:numId="6">
    <w:abstractNumId w:val="1"/>
  </w:num>
  <w:num w:numId="7">
    <w:abstractNumId w:val="11"/>
  </w:num>
  <w:num w:numId="8">
    <w:abstractNumId w:val="0"/>
  </w:num>
  <w:num w:numId="9">
    <w:abstractNumId w:val="6"/>
  </w:num>
  <w:num w:numId="10">
    <w:abstractNumId w:val="3"/>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4ZTM3ZDljYTFhOTYxOGZhNDUwNzk4ZjRhYjE4NTcifQ=="/>
  </w:docVars>
  <w:rsids>
    <w:rsidRoot w:val="003069CD"/>
    <w:rsid w:val="00010116"/>
    <w:rsid w:val="000148E8"/>
    <w:rsid w:val="00052C0B"/>
    <w:rsid w:val="000741E4"/>
    <w:rsid w:val="00075135"/>
    <w:rsid w:val="00086B4B"/>
    <w:rsid w:val="00087560"/>
    <w:rsid w:val="00087D1E"/>
    <w:rsid w:val="00092256"/>
    <w:rsid w:val="000A1799"/>
    <w:rsid w:val="000A6154"/>
    <w:rsid w:val="000A721A"/>
    <w:rsid w:val="000C7C79"/>
    <w:rsid w:val="000D2C16"/>
    <w:rsid w:val="000D6354"/>
    <w:rsid w:val="000E07DE"/>
    <w:rsid w:val="000E1A6C"/>
    <w:rsid w:val="00102C14"/>
    <w:rsid w:val="001114EA"/>
    <w:rsid w:val="00134F75"/>
    <w:rsid w:val="001554A1"/>
    <w:rsid w:val="0015586E"/>
    <w:rsid w:val="00162C7F"/>
    <w:rsid w:val="001769CE"/>
    <w:rsid w:val="001866AD"/>
    <w:rsid w:val="001A03E7"/>
    <w:rsid w:val="001A055F"/>
    <w:rsid w:val="001B05EC"/>
    <w:rsid w:val="001C4167"/>
    <w:rsid w:val="001E062E"/>
    <w:rsid w:val="001E1417"/>
    <w:rsid w:val="00212F32"/>
    <w:rsid w:val="00222819"/>
    <w:rsid w:val="0023051A"/>
    <w:rsid w:val="0023496C"/>
    <w:rsid w:val="00234AF1"/>
    <w:rsid w:val="002416B8"/>
    <w:rsid w:val="0027252C"/>
    <w:rsid w:val="002762EB"/>
    <w:rsid w:val="002826CC"/>
    <w:rsid w:val="00286881"/>
    <w:rsid w:val="002924B7"/>
    <w:rsid w:val="002B6615"/>
    <w:rsid w:val="002C1294"/>
    <w:rsid w:val="002C7B08"/>
    <w:rsid w:val="002D0905"/>
    <w:rsid w:val="002E7CF5"/>
    <w:rsid w:val="002F4A1E"/>
    <w:rsid w:val="003023AB"/>
    <w:rsid w:val="00304B65"/>
    <w:rsid w:val="003069CD"/>
    <w:rsid w:val="0031097A"/>
    <w:rsid w:val="00314D1F"/>
    <w:rsid w:val="0031555E"/>
    <w:rsid w:val="00320043"/>
    <w:rsid w:val="00323E39"/>
    <w:rsid w:val="003307BA"/>
    <w:rsid w:val="0036201A"/>
    <w:rsid w:val="003625BF"/>
    <w:rsid w:val="00362FB9"/>
    <w:rsid w:val="00365CF0"/>
    <w:rsid w:val="00384D62"/>
    <w:rsid w:val="00387BCE"/>
    <w:rsid w:val="00395E15"/>
    <w:rsid w:val="00396E91"/>
    <w:rsid w:val="00397A10"/>
    <w:rsid w:val="003A14BC"/>
    <w:rsid w:val="003A7A74"/>
    <w:rsid w:val="003B5E6E"/>
    <w:rsid w:val="003B65D5"/>
    <w:rsid w:val="003B749C"/>
    <w:rsid w:val="003D0983"/>
    <w:rsid w:val="003D64B0"/>
    <w:rsid w:val="003E3907"/>
    <w:rsid w:val="003E4502"/>
    <w:rsid w:val="003E536D"/>
    <w:rsid w:val="003E67AC"/>
    <w:rsid w:val="0041074E"/>
    <w:rsid w:val="004250BD"/>
    <w:rsid w:val="00452512"/>
    <w:rsid w:val="00462188"/>
    <w:rsid w:val="004630B3"/>
    <w:rsid w:val="00467321"/>
    <w:rsid w:val="0047204B"/>
    <w:rsid w:val="00482111"/>
    <w:rsid w:val="00485050"/>
    <w:rsid w:val="0048672C"/>
    <w:rsid w:val="004868A3"/>
    <w:rsid w:val="004874C2"/>
    <w:rsid w:val="004A2926"/>
    <w:rsid w:val="004A581C"/>
    <w:rsid w:val="004C0F21"/>
    <w:rsid w:val="004D1540"/>
    <w:rsid w:val="004F5901"/>
    <w:rsid w:val="00510727"/>
    <w:rsid w:val="00547C1F"/>
    <w:rsid w:val="005502FC"/>
    <w:rsid w:val="00564679"/>
    <w:rsid w:val="00584010"/>
    <w:rsid w:val="0058678F"/>
    <w:rsid w:val="00586810"/>
    <w:rsid w:val="00590A4B"/>
    <w:rsid w:val="00593933"/>
    <w:rsid w:val="005B1938"/>
    <w:rsid w:val="005B4299"/>
    <w:rsid w:val="005B6149"/>
    <w:rsid w:val="005F1E13"/>
    <w:rsid w:val="00600B11"/>
    <w:rsid w:val="00614C9E"/>
    <w:rsid w:val="006208C2"/>
    <w:rsid w:val="00624C3B"/>
    <w:rsid w:val="0064606D"/>
    <w:rsid w:val="00650377"/>
    <w:rsid w:val="00675DF7"/>
    <w:rsid w:val="006825C3"/>
    <w:rsid w:val="00693E16"/>
    <w:rsid w:val="006946D9"/>
    <w:rsid w:val="006D3D64"/>
    <w:rsid w:val="006D73BE"/>
    <w:rsid w:val="006E40EB"/>
    <w:rsid w:val="007005F3"/>
    <w:rsid w:val="0070270E"/>
    <w:rsid w:val="0072159B"/>
    <w:rsid w:val="00742F9D"/>
    <w:rsid w:val="0075366E"/>
    <w:rsid w:val="0075721A"/>
    <w:rsid w:val="00760DBD"/>
    <w:rsid w:val="00761A7D"/>
    <w:rsid w:val="00772758"/>
    <w:rsid w:val="0078187A"/>
    <w:rsid w:val="007B061E"/>
    <w:rsid w:val="007C1681"/>
    <w:rsid w:val="007C61E7"/>
    <w:rsid w:val="007D133B"/>
    <w:rsid w:val="00806B91"/>
    <w:rsid w:val="00807D8B"/>
    <w:rsid w:val="008154B1"/>
    <w:rsid w:val="00831809"/>
    <w:rsid w:val="008337AF"/>
    <w:rsid w:val="0084688A"/>
    <w:rsid w:val="008474B9"/>
    <w:rsid w:val="008601CF"/>
    <w:rsid w:val="00866771"/>
    <w:rsid w:val="00883556"/>
    <w:rsid w:val="008B5882"/>
    <w:rsid w:val="008C4BB2"/>
    <w:rsid w:val="008C7EB3"/>
    <w:rsid w:val="008D2A75"/>
    <w:rsid w:val="008D40D4"/>
    <w:rsid w:val="008D5079"/>
    <w:rsid w:val="008D5B83"/>
    <w:rsid w:val="008D76AF"/>
    <w:rsid w:val="008F26F6"/>
    <w:rsid w:val="008F4ECA"/>
    <w:rsid w:val="00903A5F"/>
    <w:rsid w:val="00913EB0"/>
    <w:rsid w:val="009175D0"/>
    <w:rsid w:val="0092305A"/>
    <w:rsid w:val="00932851"/>
    <w:rsid w:val="00937E1D"/>
    <w:rsid w:val="009459D7"/>
    <w:rsid w:val="00946D17"/>
    <w:rsid w:val="009522A2"/>
    <w:rsid w:val="00953EA5"/>
    <w:rsid w:val="0095453B"/>
    <w:rsid w:val="009724F2"/>
    <w:rsid w:val="0098364C"/>
    <w:rsid w:val="009C7E47"/>
    <w:rsid w:val="009D5F14"/>
    <w:rsid w:val="009E0749"/>
    <w:rsid w:val="00A10B2C"/>
    <w:rsid w:val="00A21798"/>
    <w:rsid w:val="00A24392"/>
    <w:rsid w:val="00A314AD"/>
    <w:rsid w:val="00A42609"/>
    <w:rsid w:val="00A5049D"/>
    <w:rsid w:val="00A515C3"/>
    <w:rsid w:val="00A675D9"/>
    <w:rsid w:val="00A9144E"/>
    <w:rsid w:val="00AA0A8B"/>
    <w:rsid w:val="00AB7909"/>
    <w:rsid w:val="00AB7F21"/>
    <w:rsid w:val="00AD4DEF"/>
    <w:rsid w:val="00AD783E"/>
    <w:rsid w:val="00AE4EEE"/>
    <w:rsid w:val="00AF0EFA"/>
    <w:rsid w:val="00AF27FB"/>
    <w:rsid w:val="00AF758F"/>
    <w:rsid w:val="00B026A6"/>
    <w:rsid w:val="00B03C85"/>
    <w:rsid w:val="00B0633B"/>
    <w:rsid w:val="00B136FD"/>
    <w:rsid w:val="00B157EA"/>
    <w:rsid w:val="00B454B4"/>
    <w:rsid w:val="00B51FCC"/>
    <w:rsid w:val="00B657C4"/>
    <w:rsid w:val="00B73A07"/>
    <w:rsid w:val="00B77E13"/>
    <w:rsid w:val="00B9772D"/>
    <w:rsid w:val="00BA0BD8"/>
    <w:rsid w:val="00BA20EF"/>
    <w:rsid w:val="00BA6BB6"/>
    <w:rsid w:val="00BB16D5"/>
    <w:rsid w:val="00BB3967"/>
    <w:rsid w:val="00BD0D6A"/>
    <w:rsid w:val="00BD2AFB"/>
    <w:rsid w:val="00BE0253"/>
    <w:rsid w:val="00BE072B"/>
    <w:rsid w:val="00BF6BFA"/>
    <w:rsid w:val="00C1040D"/>
    <w:rsid w:val="00C13991"/>
    <w:rsid w:val="00C1402F"/>
    <w:rsid w:val="00C144E0"/>
    <w:rsid w:val="00C23818"/>
    <w:rsid w:val="00C32699"/>
    <w:rsid w:val="00C355D2"/>
    <w:rsid w:val="00C42046"/>
    <w:rsid w:val="00C67097"/>
    <w:rsid w:val="00C91787"/>
    <w:rsid w:val="00CC58F9"/>
    <w:rsid w:val="00CD5293"/>
    <w:rsid w:val="00CE148D"/>
    <w:rsid w:val="00CF116B"/>
    <w:rsid w:val="00CF3BAB"/>
    <w:rsid w:val="00CF44FF"/>
    <w:rsid w:val="00D007B6"/>
    <w:rsid w:val="00D179DA"/>
    <w:rsid w:val="00D24B35"/>
    <w:rsid w:val="00D56F3A"/>
    <w:rsid w:val="00D80C1F"/>
    <w:rsid w:val="00D9351B"/>
    <w:rsid w:val="00DA400D"/>
    <w:rsid w:val="00DB2B7C"/>
    <w:rsid w:val="00DC1015"/>
    <w:rsid w:val="00DC296C"/>
    <w:rsid w:val="00DD1F09"/>
    <w:rsid w:val="00DD20D4"/>
    <w:rsid w:val="00DE2832"/>
    <w:rsid w:val="00DE6DE9"/>
    <w:rsid w:val="00E02352"/>
    <w:rsid w:val="00E051E2"/>
    <w:rsid w:val="00E160C4"/>
    <w:rsid w:val="00E164E4"/>
    <w:rsid w:val="00E17D03"/>
    <w:rsid w:val="00E20F4F"/>
    <w:rsid w:val="00E24317"/>
    <w:rsid w:val="00E320D9"/>
    <w:rsid w:val="00E47373"/>
    <w:rsid w:val="00E47D89"/>
    <w:rsid w:val="00E63207"/>
    <w:rsid w:val="00E65A16"/>
    <w:rsid w:val="00E7028C"/>
    <w:rsid w:val="00E76660"/>
    <w:rsid w:val="00EA5D01"/>
    <w:rsid w:val="00EB1309"/>
    <w:rsid w:val="00EB3CEB"/>
    <w:rsid w:val="00EB3D2B"/>
    <w:rsid w:val="00EB5228"/>
    <w:rsid w:val="00EC1658"/>
    <w:rsid w:val="00EC2240"/>
    <w:rsid w:val="00EC7680"/>
    <w:rsid w:val="00ED60A0"/>
    <w:rsid w:val="00EE3BE6"/>
    <w:rsid w:val="00EE5E3D"/>
    <w:rsid w:val="00EF4654"/>
    <w:rsid w:val="00F06B66"/>
    <w:rsid w:val="00F10338"/>
    <w:rsid w:val="00F1154E"/>
    <w:rsid w:val="00F12665"/>
    <w:rsid w:val="00F20941"/>
    <w:rsid w:val="00F2162A"/>
    <w:rsid w:val="00F2164D"/>
    <w:rsid w:val="00F221D0"/>
    <w:rsid w:val="00F278E8"/>
    <w:rsid w:val="00F27AA4"/>
    <w:rsid w:val="00F709F6"/>
    <w:rsid w:val="00F71813"/>
    <w:rsid w:val="00F81FAB"/>
    <w:rsid w:val="00F82F05"/>
    <w:rsid w:val="00F94A76"/>
    <w:rsid w:val="00FB61B3"/>
    <w:rsid w:val="00FC5D34"/>
    <w:rsid w:val="00FF1960"/>
    <w:rsid w:val="025E12E0"/>
    <w:rsid w:val="04426A28"/>
    <w:rsid w:val="047850D1"/>
    <w:rsid w:val="081220D1"/>
    <w:rsid w:val="08702F30"/>
    <w:rsid w:val="0A923BD0"/>
    <w:rsid w:val="0A9A628C"/>
    <w:rsid w:val="0AE07836"/>
    <w:rsid w:val="0B6D0F12"/>
    <w:rsid w:val="0B927FAC"/>
    <w:rsid w:val="0BC116CB"/>
    <w:rsid w:val="0E6E0F44"/>
    <w:rsid w:val="0F1C2C9C"/>
    <w:rsid w:val="0F7737C4"/>
    <w:rsid w:val="0FF0346B"/>
    <w:rsid w:val="113D2291"/>
    <w:rsid w:val="11D971FA"/>
    <w:rsid w:val="12147501"/>
    <w:rsid w:val="121F3ACD"/>
    <w:rsid w:val="12DB559A"/>
    <w:rsid w:val="12E437FD"/>
    <w:rsid w:val="12E51EC5"/>
    <w:rsid w:val="14366842"/>
    <w:rsid w:val="1437253A"/>
    <w:rsid w:val="15034A7F"/>
    <w:rsid w:val="15382577"/>
    <w:rsid w:val="15F840A1"/>
    <w:rsid w:val="17451A61"/>
    <w:rsid w:val="174D14E7"/>
    <w:rsid w:val="17ED7EEE"/>
    <w:rsid w:val="17F22181"/>
    <w:rsid w:val="17F94BD1"/>
    <w:rsid w:val="19576AA8"/>
    <w:rsid w:val="1A453906"/>
    <w:rsid w:val="1A4A2300"/>
    <w:rsid w:val="1B29109A"/>
    <w:rsid w:val="1B75129E"/>
    <w:rsid w:val="1C0B0E33"/>
    <w:rsid w:val="1C1105F4"/>
    <w:rsid w:val="1DBF0A81"/>
    <w:rsid w:val="217E3EA2"/>
    <w:rsid w:val="21AF5BF8"/>
    <w:rsid w:val="21E15A6C"/>
    <w:rsid w:val="21E471B0"/>
    <w:rsid w:val="23293389"/>
    <w:rsid w:val="23E93335"/>
    <w:rsid w:val="2AD55D1B"/>
    <w:rsid w:val="2F6E0CEA"/>
    <w:rsid w:val="2F9C6646"/>
    <w:rsid w:val="32FD5387"/>
    <w:rsid w:val="3370682C"/>
    <w:rsid w:val="33A37FA3"/>
    <w:rsid w:val="34F56D01"/>
    <w:rsid w:val="35F2646C"/>
    <w:rsid w:val="386C69F3"/>
    <w:rsid w:val="394D1CC1"/>
    <w:rsid w:val="39F47C20"/>
    <w:rsid w:val="3A211ADA"/>
    <w:rsid w:val="3BC10CB0"/>
    <w:rsid w:val="3C031A34"/>
    <w:rsid w:val="3D574C23"/>
    <w:rsid w:val="3D8626D5"/>
    <w:rsid w:val="3F720552"/>
    <w:rsid w:val="40273299"/>
    <w:rsid w:val="41FD3D31"/>
    <w:rsid w:val="440302D9"/>
    <w:rsid w:val="45844C68"/>
    <w:rsid w:val="45BE48AC"/>
    <w:rsid w:val="45E82B8B"/>
    <w:rsid w:val="482363CD"/>
    <w:rsid w:val="48B02FE2"/>
    <w:rsid w:val="4957549D"/>
    <w:rsid w:val="4A36378E"/>
    <w:rsid w:val="4B751B2C"/>
    <w:rsid w:val="4BF06CB9"/>
    <w:rsid w:val="4C8E61E3"/>
    <w:rsid w:val="4D6875F4"/>
    <w:rsid w:val="4EAD4E37"/>
    <w:rsid w:val="4EBA340E"/>
    <w:rsid w:val="4EC57BB9"/>
    <w:rsid w:val="4EE530E1"/>
    <w:rsid w:val="50300D06"/>
    <w:rsid w:val="50A04E6B"/>
    <w:rsid w:val="51A57D16"/>
    <w:rsid w:val="51D431F4"/>
    <w:rsid w:val="52526155"/>
    <w:rsid w:val="532B48B7"/>
    <w:rsid w:val="541C04C1"/>
    <w:rsid w:val="55A3734D"/>
    <w:rsid w:val="57474D7F"/>
    <w:rsid w:val="586B1930"/>
    <w:rsid w:val="58AB3D9D"/>
    <w:rsid w:val="59B42980"/>
    <w:rsid w:val="5A02309B"/>
    <w:rsid w:val="5B6C5E43"/>
    <w:rsid w:val="5C3A401B"/>
    <w:rsid w:val="5C44609A"/>
    <w:rsid w:val="5CE91E93"/>
    <w:rsid w:val="5D3A00EE"/>
    <w:rsid w:val="5D5B1DD3"/>
    <w:rsid w:val="5D946CD6"/>
    <w:rsid w:val="5E0F4240"/>
    <w:rsid w:val="5E3437DE"/>
    <w:rsid w:val="5FE33800"/>
    <w:rsid w:val="60416E48"/>
    <w:rsid w:val="61E3393E"/>
    <w:rsid w:val="628613A3"/>
    <w:rsid w:val="63434EDC"/>
    <w:rsid w:val="636C365E"/>
    <w:rsid w:val="6601469D"/>
    <w:rsid w:val="68BA2046"/>
    <w:rsid w:val="68F531C1"/>
    <w:rsid w:val="6B027A63"/>
    <w:rsid w:val="6E573906"/>
    <w:rsid w:val="6F450936"/>
    <w:rsid w:val="6FCE570B"/>
    <w:rsid w:val="70090191"/>
    <w:rsid w:val="723B1544"/>
    <w:rsid w:val="7339654F"/>
    <w:rsid w:val="73AE7CD7"/>
    <w:rsid w:val="73E110A5"/>
    <w:rsid w:val="75361C88"/>
    <w:rsid w:val="76DA5057"/>
    <w:rsid w:val="77203DD7"/>
    <w:rsid w:val="77432127"/>
    <w:rsid w:val="777B1A8C"/>
    <w:rsid w:val="78696250"/>
    <w:rsid w:val="78AB5047"/>
    <w:rsid w:val="7AC30068"/>
    <w:rsid w:val="7B085003"/>
    <w:rsid w:val="7C4305C1"/>
    <w:rsid w:val="7E105BB8"/>
    <w:rsid w:val="7E7B1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50"/>
    <w:semiHidden/>
    <w:unhideWhenUsed/>
    <w:qFormat/>
    <w:uiPriority w:val="0"/>
    <w:pPr>
      <w:keepNext/>
      <w:keepLines/>
      <w:spacing w:before="260" w:after="260" w:line="416" w:lineRule="auto"/>
      <w:outlineLvl w:val="1"/>
    </w:pPr>
    <w:rPr>
      <w:rFonts w:ascii="Calibri Light" w:hAnsi="Calibri Light" w:eastAsia="宋体" w:cs="Times New Roman"/>
      <w:b/>
      <w:bCs/>
      <w:sz w:val="32"/>
      <w:szCs w:val="32"/>
      <w:lang w:val="zh-CN" w:eastAsia="zh-CN"/>
    </w:rPr>
  </w:style>
  <w:style w:type="paragraph" w:styleId="4">
    <w:name w:val="heading 3"/>
    <w:basedOn w:val="1"/>
    <w:next w:val="1"/>
    <w:link w:val="49"/>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lang w:val="zh-CN" w:eastAsia="zh-CN"/>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rPr>
      <w:rFonts w:ascii="等线" w:hAnsi="等线" w:eastAsia="等线" w:cs="Times New Roman"/>
    </w:rPr>
  </w:style>
  <w:style w:type="paragraph" w:styleId="6">
    <w:name w:val="Normal Indent"/>
    <w:basedOn w:val="1"/>
    <w:qFormat/>
    <w:uiPriority w:val="0"/>
    <w:pPr>
      <w:ind w:firstLine="420"/>
    </w:pPr>
    <w:rPr>
      <w:rFonts w:ascii="Times New Roman" w:hAnsi="Times New Roman" w:eastAsia="宋体" w:cs="Times New Roman"/>
      <w:sz w:val="24"/>
      <w:szCs w:val="20"/>
    </w:rPr>
  </w:style>
  <w:style w:type="paragraph" w:styleId="7">
    <w:name w:val="Document Map"/>
    <w:basedOn w:val="1"/>
    <w:link w:val="41"/>
    <w:qFormat/>
    <w:uiPriority w:val="0"/>
    <w:pPr>
      <w:shd w:val="clear" w:color="auto" w:fill="000080"/>
    </w:pPr>
    <w:rPr>
      <w:rFonts w:ascii="Times New Roman" w:hAnsi="Times New Roman" w:eastAsia="宋体" w:cs="Times New Roman"/>
      <w:szCs w:val="24"/>
    </w:rPr>
  </w:style>
  <w:style w:type="paragraph" w:styleId="8">
    <w:name w:val="annotation text"/>
    <w:basedOn w:val="1"/>
    <w:link w:val="35"/>
    <w:qFormat/>
    <w:uiPriority w:val="0"/>
    <w:pPr>
      <w:jc w:val="left"/>
    </w:pPr>
    <w:rPr>
      <w:rFonts w:ascii="Times New Roman" w:hAnsi="Times New Roman" w:eastAsia="宋体" w:cs="Times New Roman"/>
      <w:szCs w:val="24"/>
    </w:rPr>
  </w:style>
  <w:style w:type="paragraph" w:styleId="9">
    <w:name w:val="toc 5"/>
    <w:basedOn w:val="1"/>
    <w:next w:val="1"/>
    <w:unhideWhenUsed/>
    <w:qFormat/>
    <w:uiPriority w:val="39"/>
    <w:pPr>
      <w:ind w:left="1680" w:leftChars="800"/>
    </w:pPr>
    <w:rPr>
      <w:rFonts w:ascii="等线" w:hAnsi="等线" w:eastAsia="等线" w:cs="Times New Roman"/>
    </w:rPr>
  </w:style>
  <w:style w:type="paragraph" w:styleId="10">
    <w:name w:val="toc 3"/>
    <w:basedOn w:val="1"/>
    <w:next w:val="1"/>
    <w:qFormat/>
    <w:uiPriority w:val="39"/>
    <w:pPr>
      <w:ind w:left="840" w:leftChars="400"/>
    </w:pPr>
    <w:rPr>
      <w:rFonts w:ascii="Times New Roman" w:hAnsi="Times New Roman" w:eastAsia="宋体" w:cs="Times New Roman"/>
      <w:szCs w:val="24"/>
    </w:rPr>
  </w:style>
  <w:style w:type="paragraph" w:styleId="11">
    <w:name w:val="Plain Text"/>
    <w:basedOn w:val="1"/>
    <w:qFormat/>
    <w:uiPriority w:val="0"/>
    <w:rPr>
      <w:rFonts w:ascii="宋体" w:hAnsi="Courier New"/>
    </w:rPr>
  </w:style>
  <w:style w:type="paragraph" w:styleId="12">
    <w:name w:val="toc 8"/>
    <w:basedOn w:val="1"/>
    <w:next w:val="1"/>
    <w:unhideWhenUsed/>
    <w:qFormat/>
    <w:uiPriority w:val="39"/>
    <w:pPr>
      <w:ind w:left="2940" w:leftChars="1400"/>
    </w:pPr>
    <w:rPr>
      <w:rFonts w:ascii="等线" w:hAnsi="等线" w:eastAsia="等线" w:cs="Times New Roman"/>
    </w:rPr>
  </w:style>
  <w:style w:type="paragraph" w:styleId="13">
    <w:name w:val="Date"/>
    <w:basedOn w:val="1"/>
    <w:next w:val="1"/>
    <w:link w:val="33"/>
    <w:unhideWhenUsed/>
    <w:qFormat/>
    <w:uiPriority w:val="0"/>
    <w:pPr>
      <w:ind w:left="100" w:leftChars="2500"/>
    </w:pPr>
  </w:style>
  <w:style w:type="paragraph" w:styleId="14">
    <w:name w:val="Balloon Text"/>
    <w:basedOn w:val="1"/>
    <w:link w:val="32"/>
    <w:semiHidden/>
    <w:unhideWhenUsed/>
    <w:qFormat/>
    <w:uiPriority w:val="0"/>
    <w:rPr>
      <w:sz w:val="18"/>
      <w:szCs w:val="18"/>
    </w:rPr>
  </w:style>
  <w:style w:type="paragraph" w:styleId="15">
    <w:name w:val="footer"/>
    <w:basedOn w:val="1"/>
    <w:link w:val="31"/>
    <w:unhideWhenUsed/>
    <w:qFormat/>
    <w:uiPriority w:val="99"/>
    <w:pPr>
      <w:tabs>
        <w:tab w:val="center" w:pos="4153"/>
        <w:tab w:val="right" w:pos="8306"/>
      </w:tabs>
      <w:snapToGrid w:val="0"/>
      <w:jc w:val="left"/>
    </w:pPr>
    <w:rPr>
      <w:sz w:val="18"/>
      <w:szCs w:val="18"/>
    </w:rPr>
  </w:style>
  <w:style w:type="paragraph" w:styleId="16">
    <w:name w:val="header"/>
    <w:basedOn w:val="1"/>
    <w:link w:val="30"/>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rPr>
      <w:rFonts w:ascii="Times New Roman" w:hAnsi="Times New Roman" w:eastAsia="宋体" w:cs="Times New Roman"/>
      <w:szCs w:val="24"/>
    </w:rPr>
  </w:style>
  <w:style w:type="paragraph" w:styleId="18">
    <w:name w:val="toc 4"/>
    <w:basedOn w:val="1"/>
    <w:next w:val="1"/>
    <w:unhideWhenUsed/>
    <w:qFormat/>
    <w:uiPriority w:val="39"/>
    <w:pPr>
      <w:ind w:left="1260" w:leftChars="600"/>
    </w:pPr>
    <w:rPr>
      <w:rFonts w:ascii="等线" w:hAnsi="等线" w:eastAsia="等线" w:cs="Times New Roman"/>
    </w:rPr>
  </w:style>
  <w:style w:type="paragraph" w:styleId="19">
    <w:name w:val="toc 6"/>
    <w:basedOn w:val="1"/>
    <w:next w:val="1"/>
    <w:unhideWhenUsed/>
    <w:qFormat/>
    <w:uiPriority w:val="39"/>
    <w:pPr>
      <w:ind w:left="2100" w:leftChars="1000"/>
    </w:pPr>
    <w:rPr>
      <w:rFonts w:ascii="等线" w:hAnsi="等线" w:eastAsia="等线" w:cs="Times New Roman"/>
    </w:rPr>
  </w:style>
  <w:style w:type="paragraph" w:styleId="20">
    <w:name w:val="toc 2"/>
    <w:basedOn w:val="1"/>
    <w:next w:val="1"/>
    <w:qFormat/>
    <w:uiPriority w:val="39"/>
    <w:pPr>
      <w:ind w:left="420" w:leftChars="200"/>
    </w:pPr>
    <w:rPr>
      <w:rFonts w:ascii="Times New Roman" w:hAnsi="Times New Roman" w:eastAsia="宋体" w:cs="Times New Roman"/>
      <w:szCs w:val="24"/>
    </w:rPr>
  </w:style>
  <w:style w:type="paragraph" w:styleId="21">
    <w:name w:val="toc 9"/>
    <w:basedOn w:val="1"/>
    <w:next w:val="1"/>
    <w:unhideWhenUsed/>
    <w:qFormat/>
    <w:uiPriority w:val="39"/>
    <w:pPr>
      <w:ind w:left="3360" w:leftChars="1600"/>
    </w:pPr>
    <w:rPr>
      <w:rFonts w:ascii="等线" w:hAnsi="等线" w:eastAsia="等线" w:cs="Times New Roman"/>
    </w:rPr>
  </w:style>
  <w:style w:type="paragraph" w:styleId="22">
    <w:name w:val="Normal (Web)"/>
    <w:basedOn w:val="1"/>
    <w:link w:val="60"/>
    <w:unhideWhenUsed/>
    <w:qFormat/>
    <w:uiPriority w:val="0"/>
    <w:pPr>
      <w:spacing w:before="100" w:beforeAutospacing="1" w:after="100" w:afterAutospacing="1"/>
      <w:jc w:val="left"/>
    </w:pPr>
    <w:rPr>
      <w:rFonts w:ascii="Calibri" w:hAnsi="Calibri" w:eastAsia="宋体" w:cs="Times New Roman"/>
      <w:kern w:val="0"/>
      <w:sz w:val="24"/>
    </w:rPr>
  </w:style>
  <w:style w:type="paragraph" w:styleId="23">
    <w:name w:val="annotation subject"/>
    <w:basedOn w:val="8"/>
    <w:next w:val="8"/>
    <w:link w:val="46"/>
    <w:qFormat/>
    <w:uiPriority w:val="0"/>
    <w:rPr>
      <w:b/>
      <w:bCs/>
      <w:lang w:val="zh-CN" w:eastAsia="zh-CN"/>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basedOn w:val="26"/>
    <w:unhideWhenUsed/>
    <w:qFormat/>
    <w:uiPriority w:val="99"/>
    <w:rPr>
      <w:color w:val="0000FF" w:themeColor="hyperlink"/>
      <w:u w:val="single"/>
      <w14:textFill>
        <w14:solidFill>
          <w14:schemeClr w14:val="hlink"/>
        </w14:solidFill>
      </w14:textFill>
    </w:rPr>
  </w:style>
  <w:style w:type="character" w:styleId="29">
    <w:name w:val="annotation reference"/>
    <w:basedOn w:val="26"/>
    <w:unhideWhenUsed/>
    <w:qFormat/>
    <w:uiPriority w:val="0"/>
    <w:rPr>
      <w:sz w:val="21"/>
      <w:szCs w:val="21"/>
    </w:rPr>
  </w:style>
  <w:style w:type="character" w:customStyle="1" w:styleId="30">
    <w:name w:val="页眉 字符"/>
    <w:basedOn w:val="26"/>
    <w:link w:val="16"/>
    <w:qFormat/>
    <w:uiPriority w:val="99"/>
    <w:rPr>
      <w:sz w:val="18"/>
      <w:szCs w:val="18"/>
    </w:rPr>
  </w:style>
  <w:style w:type="character" w:customStyle="1" w:styleId="31">
    <w:name w:val="页脚 字符"/>
    <w:basedOn w:val="26"/>
    <w:link w:val="15"/>
    <w:qFormat/>
    <w:uiPriority w:val="99"/>
    <w:rPr>
      <w:sz w:val="18"/>
      <w:szCs w:val="18"/>
    </w:rPr>
  </w:style>
  <w:style w:type="character" w:customStyle="1" w:styleId="32">
    <w:name w:val="批注框文本 字符"/>
    <w:basedOn w:val="26"/>
    <w:link w:val="14"/>
    <w:semiHidden/>
    <w:qFormat/>
    <w:uiPriority w:val="99"/>
    <w:rPr>
      <w:sz w:val="18"/>
      <w:szCs w:val="18"/>
    </w:rPr>
  </w:style>
  <w:style w:type="character" w:customStyle="1" w:styleId="33">
    <w:name w:val="日期 字符"/>
    <w:basedOn w:val="26"/>
    <w:link w:val="13"/>
    <w:semiHidden/>
    <w:qFormat/>
    <w:uiPriority w:val="99"/>
  </w:style>
  <w:style w:type="paragraph" w:styleId="34">
    <w:name w:val="List Paragraph"/>
    <w:basedOn w:val="1"/>
    <w:qFormat/>
    <w:uiPriority w:val="34"/>
    <w:pPr>
      <w:ind w:firstLine="420" w:firstLineChars="200"/>
    </w:pPr>
  </w:style>
  <w:style w:type="character" w:customStyle="1" w:styleId="35">
    <w:name w:val="批注文字 字符"/>
    <w:basedOn w:val="26"/>
    <w:link w:val="8"/>
    <w:qFormat/>
    <w:uiPriority w:val="0"/>
    <w:rPr>
      <w:rFonts w:ascii="Times New Roman" w:hAnsi="Times New Roman" w:eastAsia="宋体" w:cs="Times New Roman"/>
      <w:szCs w:val="24"/>
    </w:rPr>
  </w:style>
  <w:style w:type="paragraph" w:customStyle="1" w:styleId="36">
    <w:name w:val="样式1"/>
    <w:basedOn w:val="1"/>
    <w:qFormat/>
    <w:uiPriority w:val="0"/>
    <w:rPr>
      <w:rFonts w:ascii="Times New Roman" w:hAnsi="Times New Roman" w:eastAsia="宋体" w:cs="Times New Roman"/>
      <w:szCs w:val="24"/>
    </w:rPr>
  </w:style>
  <w:style w:type="character" w:customStyle="1" w:styleId="37">
    <w:name w:val="标题 2 字符"/>
    <w:basedOn w:val="26"/>
    <w:semiHidden/>
    <w:qFormat/>
    <w:uiPriority w:val="9"/>
    <w:rPr>
      <w:rFonts w:asciiTheme="majorHAnsi" w:hAnsiTheme="majorHAnsi" w:eastAsiaTheme="majorEastAsia" w:cstheme="majorBidi"/>
      <w:b/>
      <w:bCs/>
      <w:sz w:val="32"/>
      <w:szCs w:val="32"/>
    </w:rPr>
  </w:style>
  <w:style w:type="character" w:customStyle="1" w:styleId="38">
    <w:name w:val="标题 3 字符"/>
    <w:basedOn w:val="26"/>
    <w:semiHidden/>
    <w:qFormat/>
    <w:uiPriority w:val="9"/>
    <w:rPr>
      <w:b/>
      <w:bCs/>
      <w:sz w:val="32"/>
      <w:szCs w:val="32"/>
    </w:rPr>
  </w:style>
  <w:style w:type="paragraph" w:customStyle="1" w:styleId="39">
    <w:name w:val="表内容"/>
    <w:basedOn w:val="1"/>
    <w:qFormat/>
    <w:uiPriority w:val="0"/>
    <w:pPr>
      <w:adjustRightInd w:val="0"/>
      <w:snapToGrid w:val="0"/>
      <w:spacing w:line="310" w:lineRule="atLeast"/>
      <w:jc w:val="center"/>
    </w:pPr>
    <w:rPr>
      <w:rFonts w:ascii="Times New Roman" w:hAnsi="Times New Roman" w:eastAsia="宋体" w:cs="Times New Roman"/>
      <w:sz w:val="18"/>
      <w:szCs w:val="20"/>
    </w:rPr>
  </w:style>
  <w:style w:type="paragraph" w:customStyle="1" w:styleId="40">
    <w:name w:val="表题"/>
    <w:basedOn w:val="1"/>
    <w:qFormat/>
    <w:uiPriority w:val="0"/>
    <w:pPr>
      <w:adjustRightInd w:val="0"/>
      <w:snapToGrid w:val="0"/>
      <w:spacing w:before="120" w:after="120" w:line="310" w:lineRule="atLeast"/>
      <w:jc w:val="center"/>
    </w:pPr>
    <w:rPr>
      <w:rFonts w:ascii="Arial" w:hAnsi="Arial" w:eastAsia="黑体" w:cs="Times New Roman"/>
      <w:szCs w:val="20"/>
    </w:rPr>
  </w:style>
  <w:style w:type="character" w:customStyle="1" w:styleId="41">
    <w:name w:val="文档结构图 字符"/>
    <w:basedOn w:val="26"/>
    <w:link w:val="7"/>
    <w:semiHidden/>
    <w:qFormat/>
    <w:uiPriority w:val="0"/>
    <w:rPr>
      <w:rFonts w:ascii="Times New Roman" w:hAnsi="Times New Roman" w:eastAsia="宋体" w:cs="Times New Roman"/>
      <w:szCs w:val="24"/>
      <w:shd w:val="clear" w:color="auto" w:fill="000080"/>
    </w:rPr>
  </w:style>
  <w:style w:type="paragraph" w:customStyle="1" w:styleId="42">
    <w:name w:val="样式 黑体 小三 行距: 固定值 18 磅"/>
    <w:basedOn w:val="1"/>
    <w:qFormat/>
    <w:uiPriority w:val="0"/>
    <w:pPr>
      <w:spacing w:line="360" w:lineRule="exact"/>
    </w:pPr>
    <w:rPr>
      <w:rFonts w:ascii="黑体" w:hAnsi="Times New Roman" w:eastAsia="黑体" w:cs="宋体"/>
      <w:sz w:val="24"/>
      <w:szCs w:val="20"/>
    </w:rPr>
  </w:style>
  <w:style w:type="paragraph" w:customStyle="1" w:styleId="43">
    <w:name w:val="样式 黑体 小三 行距: 固定值 18 磅1"/>
    <w:basedOn w:val="1"/>
    <w:qFormat/>
    <w:uiPriority w:val="0"/>
    <w:pPr>
      <w:spacing w:line="360" w:lineRule="exact"/>
    </w:pPr>
    <w:rPr>
      <w:rFonts w:ascii="黑体" w:hAnsi="Times New Roman" w:eastAsia="黑体" w:cs="宋体"/>
      <w:sz w:val="24"/>
      <w:szCs w:val="20"/>
    </w:rPr>
  </w:style>
  <w:style w:type="character" w:customStyle="1" w:styleId="44">
    <w:name w:val="批注文字 Char"/>
    <w:qFormat/>
    <w:uiPriority w:val="0"/>
    <w:rPr>
      <w:kern w:val="2"/>
      <w:sz w:val="21"/>
      <w:szCs w:val="24"/>
    </w:rPr>
  </w:style>
  <w:style w:type="character" w:customStyle="1" w:styleId="45">
    <w:name w:val="批注主题 字符"/>
    <w:basedOn w:val="35"/>
    <w:semiHidden/>
    <w:qFormat/>
    <w:uiPriority w:val="99"/>
    <w:rPr>
      <w:rFonts w:ascii="Times New Roman" w:hAnsi="Times New Roman" w:eastAsia="宋体" w:cs="Times New Roman"/>
      <w:b/>
      <w:bCs/>
      <w:szCs w:val="24"/>
    </w:rPr>
  </w:style>
  <w:style w:type="character" w:customStyle="1" w:styleId="46">
    <w:name w:val="批注主题 字符1"/>
    <w:link w:val="23"/>
    <w:qFormat/>
    <w:uiPriority w:val="0"/>
    <w:rPr>
      <w:rFonts w:ascii="Times New Roman" w:hAnsi="Times New Roman" w:eastAsia="宋体" w:cs="Times New Roman"/>
      <w:b/>
      <w:bCs/>
      <w:szCs w:val="24"/>
      <w:lang w:val="zh-CN" w:eastAsia="zh-CN"/>
    </w:rPr>
  </w:style>
  <w:style w:type="paragraph" w:customStyle="1" w:styleId="47">
    <w:name w:val="标题 3-2"/>
    <w:basedOn w:val="4"/>
    <w:qFormat/>
    <w:uiPriority w:val="0"/>
    <w:pPr>
      <w:tabs>
        <w:tab w:val="left" w:pos="720"/>
      </w:tabs>
      <w:spacing w:before="0" w:after="0" w:line="360" w:lineRule="exact"/>
    </w:pPr>
    <w:rPr>
      <w:rFonts w:eastAsia="黑体" w:cs="宋体"/>
      <w:b w:val="0"/>
      <w:bCs w:val="0"/>
      <w:sz w:val="21"/>
      <w:szCs w:val="20"/>
    </w:rPr>
  </w:style>
  <w:style w:type="paragraph" w:customStyle="1" w:styleId="48">
    <w:name w:val="标题2-1"/>
    <w:basedOn w:val="3"/>
    <w:qFormat/>
    <w:uiPriority w:val="0"/>
    <w:pPr>
      <w:tabs>
        <w:tab w:val="left" w:pos="576"/>
      </w:tabs>
      <w:spacing w:before="0" w:after="0" w:line="360" w:lineRule="exact"/>
    </w:pPr>
    <w:rPr>
      <w:rFonts w:ascii="Arial" w:hAnsi="Arial" w:eastAsia="黑体" w:cs="宋体"/>
      <w:b w:val="0"/>
      <w:sz w:val="24"/>
      <w:szCs w:val="20"/>
    </w:rPr>
  </w:style>
  <w:style w:type="character" w:customStyle="1" w:styleId="49">
    <w:name w:val="标题 3 字符1"/>
    <w:link w:val="4"/>
    <w:semiHidden/>
    <w:qFormat/>
    <w:uiPriority w:val="0"/>
    <w:rPr>
      <w:rFonts w:ascii="Times New Roman" w:hAnsi="Times New Roman" w:eastAsia="宋体" w:cs="Times New Roman"/>
      <w:b/>
      <w:bCs/>
      <w:sz w:val="32"/>
      <w:szCs w:val="32"/>
      <w:lang w:val="zh-CN" w:eastAsia="zh-CN"/>
    </w:rPr>
  </w:style>
  <w:style w:type="character" w:customStyle="1" w:styleId="50">
    <w:name w:val="标题 2 字符1"/>
    <w:link w:val="3"/>
    <w:semiHidden/>
    <w:qFormat/>
    <w:uiPriority w:val="0"/>
    <w:rPr>
      <w:rFonts w:ascii="Calibri Light" w:hAnsi="Calibri Light" w:eastAsia="宋体" w:cs="Times New Roman"/>
      <w:b/>
      <w:bCs/>
      <w:sz w:val="32"/>
      <w:szCs w:val="32"/>
      <w:lang w:val="zh-CN" w:eastAsia="zh-CN"/>
    </w:rPr>
  </w:style>
  <w:style w:type="paragraph" w:customStyle="1" w:styleId="51">
    <w:name w:val="标题1-2"/>
    <w:basedOn w:val="1"/>
    <w:qFormat/>
    <w:uiPriority w:val="0"/>
    <w:pPr>
      <w:keepNext/>
      <w:keepLines/>
      <w:jc w:val="center"/>
      <w:outlineLvl w:val="0"/>
    </w:pPr>
    <w:rPr>
      <w:rFonts w:ascii="Times New Roman" w:hAnsi="Times New Roman" w:eastAsia="黑体" w:cs="宋体"/>
      <w:kern w:val="44"/>
      <w:sz w:val="32"/>
      <w:szCs w:val="20"/>
    </w:rPr>
  </w:style>
  <w:style w:type="paragraph" w:customStyle="1" w:styleId="52">
    <w:name w:val="标题2-2"/>
    <w:basedOn w:val="3"/>
    <w:qFormat/>
    <w:uiPriority w:val="0"/>
    <w:pPr>
      <w:tabs>
        <w:tab w:val="left" w:pos="576"/>
      </w:tabs>
      <w:spacing w:before="0" w:after="0" w:line="360" w:lineRule="exact"/>
    </w:pPr>
    <w:rPr>
      <w:rFonts w:ascii="Arial" w:hAnsi="Arial" w:eastAsia="黑体" w:cs="宋体"/>
      <w:b w:val="0"/>
      <w:sz w:val="24"/>
      <w:szCs w:val="20"/>
      <w:lang w:val="en-US" w:eastAsia="zh-CN"/>
    </w:rPr>
  </w:style>
  <w:style w:type="paragraph" w:customStyle="1" w:styleId="53">
    <w:name w:val="标题1-1"/>
    <w:basedOn w:val="1"/>
    <w:qFormat/>
    <w:uiPriority w:val="0"/>
    <w:pPr>
      <w:keepNext/>
      <w:keepLines/>
      <w:jc w:val="center"/>
      <w:outlineLvl w:val="0"/>
    </w:pPr>
    <w:rPr>
      <w:rFonts w:ascii="Times New Roman" w:hAnsi="Times New Roman" w:eastAsia="黑体" w:cs="宋体"/>
      <w:kern w:val="44"/>
      <w:sz w:val="32"/>
      <w:szCs w:val="20"/>
    </w:rPr>
  </w:style>
  <w:style w:type="character" w:customStyle="1" w:styleId="54">
    <w:name w:val="Unresolved Mention"/>
    <w:basedOn w:val="26"/>
    <w:semiHidden/>
    <w:unhideWhenUsed/>
    <w:qFormat/>
    <w:uiPriority w:val="99"/>
    <w:rPr>
      <w:color w:val="605E5C"/>
      <w:shd w:val="clear" w:color="auto" w:fill="E1DFDD"/>
    </w:rPr>
  </w:style>
  <w:style w:type="character" w:customStyle="1" w:styleId="55">
    <w:name w:val="批注框文本 Char"/>
    <w:semiHidden/>
    <w:qFormat/>
    <w:uiPriority w:val="0"/>
    <w:rPr>
      <w:kern w:val="2"/>
      <w:sz w:val="18"/>
      <w:szCs w:val="18"/>
    </w:rPr>
  </w:style>
  <w:style w:type="character" w:customStyle="1" w:styleId="56">
    <w:name w:val="标题 1 字符"/>
    <w:basedOn w:val="26"/>
    <w:qFormat/>
    <w:uiPriority w:val="9"/>
    <w:rPr>
      <w:b/>
      <w:bCs/>
      <w:kern w:val="44"/>
      <w:sz w:val="44"/>
      <w:szCs w:val="44"/>
    </w:rPr>
  </w:style>
  <w:style w:type="paragraph" w:customStyle="1" w:styleId="57">
    <w:name w:val="reader-word-layer reader-word-s1-1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8">
    <w:name w:val="文档结构图 Char"/>
    <w:qFormat/>
    <w:uiPriority w:val="0"/>
    <w:rPr>
      <w:rFonts w:ascii="宋体"/>
      <w:kern w:val="2"/>
      <w:sz w:val="18"/>
      <w:szCs w:val="18"/>
    </w:rPr>
  </w:style>
  <w:style w:type="character" w:customStyle="1" w:styleId="59">
    <w:name w:val="标题 1 字符1"/>
    <w:link w:val="2"/>
    <w:qFormat/>
    <w:uiPriority w:val="0"/>
    <w:rPr>
      <w:rFonts w:ascii="Times New Roman" w:hAnsi="Times New Roman" w:eastAsia="宋体" w:cs="Times New Roman"/>
      <w:b/>
      <w:bCs/>
      <w:kern w:val="44"/>
      <w:sz w:val="44"/>
      <w:szCs w:val="44"/>
    </w:rPr>
  </w:style>
  <w:style w:type="character" w:customStyle="1" w:styleId="60">
    <w:name w:val="普通(网站) 字符"/>
    <w:link w:val="22"/>
    <w:qFormat/>
    <w:locked/>
    <w:uiPriority w:val="99"/>
    <w:rPr>
      <w:rFonts w:ascii="Calibri" w:hAnsi="Calibri" w:eastAsia="宋体" w:cs="Times New Roman"/>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CC10B-6AE2-497E-9600-F748BB40BEC3}">
  <ds:schemaRefs/>
</ds:datastoreItem>
</file>

<file path=docProps/app.xml><?xml version="1.0" encoding="utf-8"?>
<Properties xmlns="http://schemas.openxmlformats.org/officeDocument/2006/extended-properties" xmlns:vt="http://schemas.openxmlformats.org/officeDocument/2006/docPropsVTypes">
  <Template>Normal</Template>
  <Company>czjt</Company>
  <Pages>1</Pages>
  <Words>8049</Words>
  <Characters>45884</Characters>
  <Lines>382</Lines>
  <Paragraphs>107</Paragraphs>
  <TotalTime>5</TotalTime>
  <ScaleCrop>false</ScaleCrop>
  <LinksUpToDate>false</LinksUpToDate>
  <CharactersWithSpaces>53826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2020-01-05T05:52:00Z</dcterms:created>
  <dc:creator>xxx</dc:creator>
  <cp:lastModifiedBy>Administrator</cp:lastModifiedBy>
  <cp:lastPrinted>2020-01-05T06:02:00Z</cp:lastPrinted>
  <dcterms:modified xsi:type="dcterms:W3CDTF">2023-09-25T06:49:10Z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095DD64F007F43C8B28B86D70E7CA879_12</vt:lpwstr>
  </property>
</Properties>
</file>