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ind w:firstLine="640" w:firstLineChars="200"/>
        <w:jc w:val="center"/>
        <w:rPr>
          <w:rFonts w:hint="eastAsia" w:ascii="黑体" w:hAnsi="黑体" w:eastAsia="黑体"/>
          <w:b/>
          <w:bCs/>
          <w:szCs w:val="32"/>
        </w:rPr>
      </w:pPr>
      <w:r>
        <w:rPr>
          <w:u w:val="single" w:color="FF0000"/>
        </w:rPr>
        <w:pict>
          <v:shape id="_x0000_s1184" o:spid="_x0000_s1184" o:spt="136" type="#_x0000_t136" style="position:absolute;left:0pt;height:36pt;width:396pt;mso-position-horizontal:center;mso-position-horizontal-relative:margin;mso-position-vertical:top;mso-position-vertical-relative:margin;mso-wrap-distance-bottom:0pt;mso-wrap-distance-left:9pt;mso-wrap-distance-right:9pt;mso-wrap-distance-top:0pt;z-index:251659264;mso-width-relative:page;mso-height-relative:page;" fillcolor="#FF0000" filled="t" stroked="t" coordsize="21600,21600">
            <v:path/>
            <v:fill on="t" focussize="0,0"/>
            <v:stroke color="#FF0000"/>
            <v:imagedata o:title=""/>
            <o:lock v:ext="edit"/>
            <v:textpath on="t" fitshape="t" fitpath="t" trim="t" xscale="f" string="福建省闽清职业中专学校" style="font-family:宋体;font-size:36pt;v-text-align:center;"/>
            <w10:wrap type="square"/>
          </v:shape>
        </w:pict>
      </w:r>
      <w:r>
        <w:rPr>
          <w:rFonts w:hint="eastAsia" w:ascii="黑体" w:hAnsi="黑体" w:eastAsia="黑体"/>
          <w:b/>
          <w:bCs/>
          <w:szCs w:val="32"/>
        </w:rPr>
        <w:t>计算机</w:t>
      </w:r>
      <w:r>
        <w:rPr>
          <w:rFonts w:hint="eastAsia" w:ascii="黑体" w:hAnsi="黑体" w:eastAsia="黑体"/>
          <w:b/>
          <w:bCs/>
          <w:szCs w:val="32"/>
          <w:lang w:val="en-US" w:eastAsia="zh-CN"/>
        </w:rPr>
        <w:t>网络技术</w:t>
      </w:r>
      <w:r>
        <w:rPr>
          <w:rFonts w:hint="eastAsia" w:ascii="黑体" w:hAnsi="黑体" w:eastAsia="黑体"/>
          <w:b/>
          <w:bCs/>
          <w:szCs w:val="32"/>
        </w:rPr>
        <w:t>专业人才培养方案</w:t>
      </w:r>
    </w:p>
    <w:p>
      <w:pPr>
        <w:adjustRightInd w:val="0"/>
        <w:ind w:firstLine="640" w:firstLineChars="200"/>
        <w:jc w:val="center"/>
        <w:rPr>
          <w:rFonts w:ascii="宋体" w:hAnsi="宋体" w:eastAsia="宋体"/>
          <w:b/>
          <w:bCs/>
          <w:szCs w:val="32"/>
        </w:rPr>
      </w:pPr>
      <w:r>
        <w:rPr>
          <w:rFonts w:hint="eastAsia" w:ascii="黑体" w:hAnsi="黑体" w:eastAsia="黑体"/>
          <w:b w:val="0"/>
          <w:bCs w:val="0"/>
          <w:szCs w:val="32"/>
          <w:lang w:val="en-US" w:eastAsia="zh-CN"/>
        </w:rPr>
        <w:t>（2023年修订）</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一、专业名称及代码</w:t>
      </w:r>
    </w:p>
    <w:p>
      <w:pPr>
        <w:spacing w:line="360" w:lineRule="exact"/>
        <w:ind w:firstLine="960" w:firstLineChars="4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1．专业类别：信息技术</w:t>
      </w:r>
    </w:p>
    <w:p>
      <w:pPr>
        <w:spacing w:line="360" w:lineRule="exact"/>
        <w:ind w:firstLine="960" w:firstLineChars="4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2．专业名称：计算机网络技术</w:t>
      </w:r>
    </w:p>
    <w:p>
      <w:pPr>
        <w:spacing w:line="360" w:lineRule="exact"/>
        <w:ind w:firstLine="960" w:firstLineChars="4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3．专业代码：</w:t>
      </w:r>
      <w:r>
        <w:rPr>
          <w:rFonts w:hint="eastAsia" w:asciiTheme="minorEastAsia" w:hAnsiTheme="minorEastAsia" w:eastAsiaTheme="minorEastAsia" w:cstheme="minorEastAsia"/>
          <w:sz w:val="24"/>
          <w:szCs w:val="24"/>
          <w:lang w:val="en-US" w:eastAsia="zh-CN"/>
        </w:rPr>
        <w:t>710202</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二、入学资格</w:t>
      </w:r>
    </w:p>
    <w:p>
      <w:pPr>
        <w:spacing w:line="360" w:lineRule="exact"/>
        <w:ind w:firstLine="960" w:firstLineChars="4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初中毕业生或具有同等学力者</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三、修业年限</w:t>
      </w:r>
    </w:p>
    <w:p>
      <w:pPr>
        <w:spacing w:line="360" w:lineRule="exact"/>
        <w:ind w:firstLine="960" w:firstLineChars="4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3年</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四、职业面向</w:t>
      </w:r>
    </w:p>
    <w:tbl>
      <w:tblPr>
        <w:tblStyle w:val="11"/>
        <w:tblW w:w="8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19"/>
        <w:gridCol w:w="240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7" w:type="dxa"/>
            <w:noWrap w:val="0"/>
            <w:vAlign w:val="center"/>
          </w:tcPr>
          <w:p>
            <w:pPr>
              <w:spacing w:line="320" w:lineRule="exact"/>
              <w:jc w:val="center"/>
              <w:rPr>
                <w:rFonts w:hint="eastAsia" w:ascii="宋体" w:hAnsi="宋体" w:eastAsia="宋体" w:cs="宋体"/>
                <w:b/>
                <w:sz w:val="24"/>
                <w:szCs w:val="28"/>
              </w:rPr>
            </w:pPr>
            <w:r>
              <w:rPr>
                <w:rFonts w:hint="eastAsia" w:ascii="宋体" w:hAnsi="宋体" w:eastAsia="宋体" w:cs="宋体"/>
                <w:b/>
                <w:sz w:val="24"/>
                <w:szCs w:val="28"/>
              </w:rPr>
              <w:t>序号</w:t>
            </w:r>
          </w:p>
        </w:tc>
        <w:tc>
          <w:tcPr>
            <w:tcW w:w="2519" w:type="dxa"/>
            <w:noWrap w:val="0"/>
            <w:vAlign w:val="center"/>
          </w:tcPr>
          <w:p>
            <w:pPr>
              <w:spacing w:line="320" w:lineRule="exact"/>
              <w:jc w:val="center"/>
              <w:rPr>
                <w:rFonts w:hint="eastAsia" w:ascii="宋体" w:hAnsi="宋体" w:eastAsia="宋体" w:cs="宋体"/>
                <w:b/>
                <w:sz w:val="24"/>
                <w:szCs w:val="28"/>
              </w:rPr>
            </w:pPr>
            <w:r>
              <w:rPr>
                <w:rFonts w:hint="eastAsia" w:ascii="宋体" w:hAnsi="宋体" w:eastAsia="宋体" w:cs="宋体"/>
                <w:b/>
                <w:sz w:val="24"/>
                <w:szCs w:val="28"/>
              </w:rPr>
              <w:t>对应职业（岗位）</w:t>
            </w:r>
          </w:p>
        </w:tc>
        <w:tc>
          <w:tcPr>
            <w:tcW w:w="2400" w:type="dxa"/>
            <w:noWrap w:val="0"/>
            <w:vAlign w:val="center"/>
          </w:tcPr>
          <w:p>
            <w:pPr>
              <w:spacing w:line="320" w:lineRule="exact"/>
              <w:jc w:val="center"/>
              <w:rPr>
                <w:rFonts w:hint="eastAsia" w:ascii="宋体" w:hAnsi="宋体" w:eastAsia="宋体" w:cs="宋体"/>
                <w:b/>
                <w:sz w:val="24"/>
                <w:szCs w:val="28"/>
              </w:rPr>
            </w:pPr>
            <w:r>
              <w:rPr>
                <w:rFonts w:hint="eastAsia" w:ascii="宋体" w:hAnsi="宋体" w:eastAsia="宋体" w:cs="宋体"/>
                <w:b/>
                <w:sz w:val="24"/>
                <w:szCs w:val="28"/>
              </w:rPr>
              <w:t>职业资格证书举例</w:t>
            </w:r>
          </w:p>
        </w:tc>
        <w:tc>
          <w:tcPr>
            <w:tcW w:w="2340" w:type="dxa"/>
            <w:noWrap w:val="0"/>
            <w:vAlign w:val="center"/>
          </w:tcPr>
          <w:p>
            <w:pPr>
              <w:spacing w:line="320" w:lineRule="exact"/>
              <w:jc w:val="center"/>
              <w:rPr>
                <w:rFonts w:hint="eastAsia" w:ascii="宋体" w:hAnsi="宋体" w:eastAsia="宋体" w:cs="宋体"/>
                <w:b/>
                <w:sz w:val="24"/>
                <w:szCs w:val="28"/>
              </w:rPr>
            </w:pPr>
            <w:r>
              <w:rPr>
                <w:rFonts w:hint="eastAsia" w:ascii="宋体" w:hAnsi="宋体" w:eastAsia="宋体" w:cs="宋体"/>
                <w:b/>
                <w:sz w:val="24"/>
                <w:szCs w:val="28"/>
              </w:rPr>
              <w:t>专业（技能）方向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7" w:type="dxa"/>
            <w:noWrap w:val="0"/>
            <w:vAlign w:val="center"/>
          </w:tcPr>
          <w:p>
            <w:pPr>
              <w:spacing w:line="320" w:lineRule="exact"/>
              <w:ind w:firstLine="240" w:firstLineChars="100"/>
              <w:jc w:val="both"/>
              <w:rPr>
                <w:rFonts w:hint="eastAsia" w:ascii="宋体" w:hAnsi="宋体" w:eastAsia="宋体" w:cs="宋体"/>
                <w:sz w:val="24"/>
                <w:szCs w:val="28"/>
              </w:rPr>
            </w:pPr>
            <w:r>
              <w:rPr>
                <w:rFonts w:hint="eastAsia" w:ascii="宋体" w:hAnsi="宋体" w:eastAsia="宋体" w:cs="宋体"/>
                <w:sz w:val="24"/>
                <w:szCs w:val="28"/>
              </w:rPr>
              <w:t>1</w:t>
            </w:r>
          </w:p>
        </w:tc>
        <w:tc>
          <w:tcPr>
            <w:tcW w:w="2519" w:type="dxa"/>
            <w:noWrap w:val="0"/>
            <w:vAlign w:val="center"/>
          </w:tcPr>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网络设备调试员</w:t>
            </w:r>
          </w:p>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计算机网络管理员</w:t>
            </w:r>
          </w:p>
        </w:tc>
        <w:tc>
          <w:tcPr>
            <w:tcW w:w="2400" w:type="dxa"/>
            <w:noWrap w:val="0"/>
            <w:vAlign w:val="center"/>
          </w:tcPr>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网络设备调试员</w:t>
            </w:r>
          </w:p>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计算机网络管理员</w:t>
            </w:r>
          </w:p>
        </w:tc>
        <w:tc>
          <w:tcPr>
            <w:tcW w:w="2340" w:type="dxa"/>
            <w:noWrap w:val="0"/>
            <w:vAlign w:val="center"/>
          </w:tcPr>
          <w:p>
            <w:pPr>
              <w:spacing w:line="320" w:lineRule="exact"/>
              <w:jc w:val="center"/>
              <w:rPr>
                <w:rFonts w:hint="eastAsia" w:ascii="宋体" w:hAnsi="宋体" w:eastAsia="宋体" w:cs="宋体"/>
                <w:sz w:val="24"/>
                <w:szCs w:val="28"/>
              </w:rPr>
            </w:pPr>
            <w:r>
              <w:rPr>
                <w:rFonts w:hint="eastAsia" w:ascii="宋体" w:hAnsi="宋体" w:eastAsia="宋体" w:cs="宋体"/>
                <w:sz w:val="24"/>
                <w:szCs w:val="28"/>
              </w:rPr>
              <w:t>网络管理与维护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20" w:lineRule="exact"/>
              <w:ind w:firstLine="240" w:firstLineChars="100"/>
              <w:jc w:val="both"/>
              <w:rPr>
                <w:rFonts w:hint="eastAsia" w:ascii="宋体" w:hAnsi="宋体" w:eastAsia="宋体" w:cs="宋体"/>
                <w:sz w:val="24"/>
                <w:szCs w:val="28"/>
              </w:rPr>
            </w:pPr>
            <w:r>
              <w:rPr>
                <w:rFonts w:hint="eastAsia" w:ascii="宋体" w:hAnsi="宋体" w:eastAsia="宋体" w:cs="宋体"/>
                <w:sz w:val="24"/>
                <w:szCs w:val="28"/>
              </w:rPr>
              <w:t>2</w:t>
            </w:r>
          </w:p>
        </w:tc>
        <w:tc>
          <w:tcPr>
            <w:tcW w:w="2519" w:type="dxa"/>
            <w:noWrap w:val="0"/>
            <w:vAlign w:val="center"/>
          </w:tcPr>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网络编辑员</w:t>
            </w:r>
          </w:p>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安全产品销售</w:t>
            </w:r>
          </w:p>
        </w:tc>
        <w:tc>
          <w:tcPr>
            <w:tcW w:w="2400" w:type="dxa"/>
            <w:noWrap w:val="0"/>
            <w:vAlign w:val="center"/>
          </w:tcPr>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网络编辑员</w:t>
            </w:r>
          </w:p>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电子商务师</w:t>
            </w:r>
          </w:p>
        </w:tc>
        <w:tc>
          <w:tcPr>
            <w:tcW w:w="2340" w:type="dxa"/>
            <w:noWrap w:val="0"/>
            <w:vAlign w:val="center"/>
          </w:tcPr>
          <w:p>
            <w:pPr>
              <w:spacing w:line="320" w:lineRule="exact"/>
              <w:ind w:firstLine="240" w:firstLineChars="100"/>
              <w:jc w:val="center"/>
              <w:rPr>
                <w:rFonts w:hint="eastAsia" w:ascii="宋体" w:hAnsi="宋体" w:eastAsia="宋体" w:cs="宋体"/>
                <w:sz w:val="24"/>
                <w:szCs w:val="28"/>
              </w:rPr>
            </w:pPr>
            <w:r>
              <w:rPr>
                <w:rFonts w:hint="eastAsia" w:ascii="宋体" w:hAnsi="宋体" w:eastAsia="宋体" w:cs="宋体"/>
                <w:sz w:val="24"/>
                <w:szCs w:val="28"/>
              </w:rPr>
              <w:t>安全产品销售</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五、培养目标与培养规格</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（一）培养目标</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坚持立德树人，面向计算机网络技术的集成与应用领域，培养从事网络组建、网络设备安装与调试、网络系统维护与管理、对企业网站、信息系统进行安全评估测试及安全加固、安全产品销售等德智体美全面发展的高素质劳动者和技能型人才。</w:t>
      </w:r>
    </w:p>
    <w:p>
      <w:pPr>
        <w:pStyle w:val="20"/>
        <w:keepNext w:val="0"/>
        <w:keepLines w:val="0"/>
        <w:pageBreakBefore w:val="0"/>
        <w:widowControl w:val="0"/>
        <w:numPr>
          <w:ilvl w:val="0"/>
          <w:numId w:val="1"/>
        </w:numPr>
        <w:kinsoku/>
        <w:wordWrap/>
        <w:overflowPunct/>
        <w:topLinePunct w:val="0"/>
        <w:autoSpaceDE/>
        <w:autoSpaceDN/>
        <w:bidi w:val="0"/>
        <w:adjustRightInd w:val="0"/>
        <w:snapToGrid/>
        <w:spacing w:line="440" w:lineRule="exact"/>
        <w:ind w:left="1202" w:firstLineChars="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培养规格</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本专业毕业生应具有一下职业素养、专业知识和技能：</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1.职业素养</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1)具有良好的职业道德，自觉遵守行业法规和企业规章制度。</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2)具有良好的人际交往、团队协作能力和客户服务意识。</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3)具有网络相关的信息安全、知识产权保护和质量规范意识。</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4)具有获取前沿技术信息、学习新知识的能力。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5)具有正确理解合同、工程方案、技术支持文档的能力。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6)初步具有编写工作日志、实施计划、验收报告的能力。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7)具有熟练的信息技术应用能力。</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2.专业知识和能力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1)具有计算机应用领域常用工具软件的应用能力。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2)掌握网络技术基础概念，具有网络技术基本操作和应用能力。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3)具有计算机软硬件的安装和简单故障排除及维护的能力。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4)具有网络主流设备的安装、配置与调试能力。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5)掌握网络布线和布线测试的技术，具有网络布线设计与施工的能力。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6)具体网络操作系统与应用程序的安装、设置与维护能力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7)具有使用计算机处理图形、图像等数字媒体信息的能力。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8)具有网页设计与制作，以及网站的建立、发布、维护与管理能力。</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3．专业（技能）方向</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1)掌握服务器配置和管理基础知识，具有常用网络服务配置部署、管理与维护能力。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2)掌握网站的建设流程与规范，具有网站规化、空间与地址管理、数据上传、Web应用程序与数据库部署、数据备份与迁移、安全防护、运行中突发事件处理、性能测试等网站建设、管理、维护能力。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3)具有网络病毒防范、安全漏洞修复、数据保护、攻击防御、安全策略编制、设备日常维护的故障排除能力。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4)掌握市场营销的相关知识，能够分析客户心理与客户进行良好的沟通，具有网络营销领域的市场营销策划和产品销售能力。</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5)了解电子商务的基本概念、原理和运行方式，掌握网上购物、网上交易、在线电子支付等各种商务活动、交易活动、金融活动和相关的综合服务活动的技能，具有应用电子商务平台进行网络产品营销的能力。</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六、课程设置及要求</w:t>
      </w:r>
    </w:p>
    <w:p>
      <w:pPr>
        <w:spacing w:line="360" w:lineRule="exact"/>
        <w:ind w:firstLine="480" w:firstLineChars="200"/>
        <w:rPr>
          <w:rFonts w:hint="eastAsia" w:asciiTheme="minorEastAsia" w:hAnsiTheme="minorEastAsia" w:eastAsiaTheme="minorEastAsia" w:cstheme="minorEastAsia"/>
          <w:sz w:val="24"/>
          <w:szCs w:val="24"/>
          <w:lang w:bidi="ar"/>
        </w:rPr>
      </w:pPr>
      <w:r>
        <w:rPr>
          <w:rFonts w:hint="eastAsia" w:asciiTheme="minorEastAsia" w:hAnsiTheme="minorEastAsia" w:eastAsiaTheme="minorEastAsia" w:cstheme="minorEastAsia"/>
          <w:sz w:val="24"/>
          <w:szCs w:val="24"/>
          <w:lang w:bidi="ar"/>
        </w:rPr>
        <w:t>本专业课程设置主要分为公共基础课和专业技能课。</w:t>
      </w:r>
    </w:p>
    <w:p>
      <w:pPr>
        <w:spacing w:line="360" w:lineRule="exact"/>
        <w:ind w:firstLine="480" w:firstLineChars="200"/>
        <w:rPr>
          <w:rFonts w:hint="eastAsia" w:asciiTheme="minorEastAsia" w:hAnsiTheme="minorEastAsia" w:eastAsiaTheme="minorEastAsia" w:cstheme="minorEastAsia"/>
          <w:sz w:val="24"/>
          <w:szCs w:val="24"/>
          <w:lang w:bidi="ar"/>
        </w:rPr>
      </w:pPr>
      <w:r>
        <w:rPr>
          <w:rFonts w:hint="eastAsia" w:asciiTheme="minorEastAsia" w:hAnsiTheme="minorEastAsia" w:eastAsiaTheme="minorEastAsia" w:cstheme="minorEastAsia"/>
          <w:sz w:val="24"/>
          <w:szCs w:val="24"/>
          <w:lang w:bidi="ar"/>
        </w:rPr>
        <w:t>公共基础课包括语文、数学、英语、德育（思想政治）、历史、体育与健康、艺术、信息技术以及其他自然科学和人文科学类基础课。</w:t>
      </w:r>
    </w:p>
    <w:p>
      <w:pPr>
        <w:spacing w:line="360" w:lineRule="exact"/>
        <w:ind w:firstLine="480" w:firstLineChars="200"/>
        <w:rPr>
          <w:rFonts w:asciiTheme="minorEastAsia" w:hAnsiTheme="minorEastAsia" w:eastAsiaTheme="minorEastAsia" w:cstheme="minorEastAsia"/>
          <w:sz w:val="24"/>
          <w:szCs w:val="24"/>
          <w:lang w:bidi="ar"/>
        </w:rPr>
      </w:pPr>
      <w:r>
        <w:rPr>
          <w:rFonts w:hint="eastAsia" w:asciiTheme="minorEastAsia" w:hAnsiTheme="minorEastAsia" w:eastAsiaTheme="minorEastAsia" w:cstheme="minorEastAsia"/>
          <w:sz w:val="24"/>
          <w:szCs w:val="24"/>
          <w:lang w:bidi="ar"/>
        </w:rPr>
        <w:t>专业技能课包括专业核心课、专业（技能）方向课和专业选修课，实习实训是专业技能课教学的重要内容，含校内外实训、顶岗实习等多种形式。</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公共基础课</w:t>
      </w:r>
    </w:p>
    <w:p>
      <w:pPr>
        <w:spacing w:line="360" w:lineRule="exact"/>
        <w:ind w:firstLine="279" w:firstLineChars="133"/>
        <w:rPr>
          <w:rFonts w:hint="default"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b/>
          <w:bCs/>
          <w:sz w:val="21"/>
          <w:szCs w:val="21"/>
        </w:rPr>
        <w:t xml:space="preserve"> </w:t>
      </w:r>
      <w:r>
        <w:rPr>
          <w:rFonts w:hint="eastAsia" w:asciiTheme="minorEastAsia" w:hAnsiTheme="minorEastAsia" w:eastAsiaTheme="minorEastAsia" w:cstheme="minorEastAsia"/>
          <w:b/>
          <w:bCs/>
          <w:sz w:val="24"/>
          <w:szCs w:val="24"/>
          <w:lang w:val="en-US" w:eastAsia="zh-CN"/>
        </w:rPr>
        <w:t xml:space="preserve"> 1</w:t>
      </w:r>
      <w:r>
        <w:rPr>
          <w:rFonts w:hint="eastAsia" w:asciiTheme="minorEastAsia" w:hAnsiTheme="minorEastAsia" w:eastAsiaTheme="minorEastAsia" w:cstheme="minorEastAsia"/>
          <w:b/>
          <w:bCs/>
          <w:sz w:val="24"/>
          <w:szCs w:val="24"/>
        </w:rPr>
        <w:t>.公共基础</w:t>
      </w:r>
      <w:r>
        <w:rPr>
          <w:rFonts w:hint="eastAsia" w:asciiTheme="minorEastAsia" w:hAnsiTheme="minorEastAsia" w:eastAsiaTheme="minorEastAsia" w:cstheme="minorEastAsia"/>
          <w:b/>
          <w:bCs/>
          <w:sz w:val="24"/>
          <w:szCs w:val="24"/>
          <w:lang w:val="en-US" w:eastAsia="zh-CN"/>
        </w:rPr>
        <w:t>必</w:t>
      </w:r>
      <w:r>
        <w:rPr>
          <w:rFonts w:hint="eastAsia" w:asciiTheme="minorEastAsia" w:hAnsiTheme="minorEastAsia" w:eastAsiaTheme="minorEastAsia" w:cstheme="minorEastAsia"/>
          <w:b/>
          <w:bCs/>
          <w:sz w:val="24"/>
          <w:szCs w:val="24"/>
        </w:rPr>
        <w:t>修课</w:t>
      </w:r>
    </w:p>
    <w:tbl>
      <w:tblPr>
        <w:tblStyle w:val="11"/>
        <w:tblW w:w="9159"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026"/>
        <w:gridCol w:w="5168"/>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2"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2026" w:type="dxa"/>
            <w:vAlign w:val="center"/>
          </w:tcPr>
          <w:p>
            <w:pPr>
              <w:spacing w:line="360" w:lineRule="exact"/>
              <w:ind w:firstLine="422" w:firstLineChars="200"/>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课程名称</w:t>
            </w:r>
          </w:p>
        </w:tc>
        <w:tc>
          <w:tcPr>
            <w:tcW w:w="5168"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主要教学内容和要求</w:t>
            </w:r>
          </w:p>
        </w:tc>
        <w:tc>
          <w:tcPr>
            <w:tcW w:w="1243"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26"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中国特色社</w:t>
            </w:r>
          </w:p>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会主义</w:t>
            </w:r>
          </w:p>
        </w:tc>
        <w:tc>
          <w:tcPr>
            <w:tcW w:w="5168"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依据《中等职业学校思想政治课程标准》（2020 版）开设，并与专业实际和行业发展密切结合</w:t>
            </w:r>
          </w:p>
        </w:tc>
        <w:tc>
          <w:tcPr>
            <w:tcW w:w="1243"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26"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心理健康与</w:t>
            </w:r>
          </w:p>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职业生涯</w:t>
            </w:r>
          </w:p>
        </w:tc>
        <w:tc>
          <w:tcPr>
            <w:tcW w:w="5168"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依据《中等职业学校思想政治课程标准》（2020 版）开设，并与专业实际和行业发展密切结合</w:t>
            </w:r>
          </w:p>
        </w:tc>
        <w:tc>
          <w:tcPr>
            <w:tcW w:w="1243"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2026"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哲学与人生</w:t>
            </w:r>
          </w:p>
        </w:tc>
        <w:tc>
          <w:tcPr>
            <w:tcW w:w="5168"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依据《中等职业学校思想政治课程标准》（2020 版）开设，并与专业实际和行业发展密切结合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2026"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职业道德与法治</w:t>
            </w:r>
          </w:p>
        </w:tc>
        <w:tc>
          <w:tcPr>
            <w:tcW w:w="5168" w:type="dxa"/>
            <w:vAlign w:val="center"/>
          </w:tcPr>
          <w:p>
            <w:pPr>
              <w:spacing w:line="240" w:lineRule="exact"/>
              <w:jc w:val="both"/>
              <w:rPr>
                <w:rFonts w:hint="eastAsia" w:ascii="宋体" w:hAnsi="宋体" w:eastAsia="宋体" w:cs="宋体"/>
                <w:sz w:val="21"/>
                <w:szCs w:val="21"/>
              </w:rPr>
            </w:pPr>
            <w:r>
              <w:rPr>
                <w:rFonts w:hint="eastAsia" w:ascii="宋体" w:hAnsi="宋体" w:eastAsia="宋体" w:cs="宋体"/>
                <w:sz w:val="21"/>
                <w:szCs w:val="21"/>
              </w:rPr>
              <w:t>依据《中等职业学校思想政治课程标准》（2020 版）开设，并与专业实际和行业发展密切结合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语文</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依据《中等职业学校语文</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》开设，并注重在职业模块的教学内容中体现专业特色</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数学</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依据《中等职业学校数学</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》开设，并注重在职业模块的教学内容中体现专业特色</w:t>
            </w:r>
          </w:p>
        </w:tc>
        <w:tc>
          <w:tcPr>
            <w:tcW w:w="1243"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英语</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依据《中等职业学校英语</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》开设，并注重在职业模块的教学内容中体现专业特色</w:t>
            </w:r>
          </w:p>
        </w:tc>
        <w:tc>
          <w:tcPr>
            <w:tcW w:w="1243"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信息技术</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w:t>
            </w:r>
            <w:r>
              <w:rPr>
                <w:rFonts w:hint="eastAsia" w:asciiTheme="minorEastAsia" w:hAnsiTheme="minorEastAsia" w:eastAsiaTheme="minorEastAsia" w:cstheme="minorEastAsia"/>
                <w:sz w:val="21"/>
                <w:szCs w:val="21"/>
                <w:lang w:val="en-US" w:eastAsia="zh-CN"/>
              </w:rPr>
              <w:t>信息技术课程标准</w:t>
            </w:r>
            <w:r>
              <w:rPr>
                <w:rFonts w:hint="eastAsia" w:asciiTheme="minorEastAsia" w:hAnsiTheme="minorEastAsia" w:eastAsiaTheme="minorEastAsia" w:cstheme="minorEastAsia"/>
                <w:sz w:val="21"/>
                <w:szCs w:val="21"/>
              </w:rPr>
              <w:t>》开设，并与专业实际和行业发展密切结合</w:t>
            </w:r>
          </w:p>
        </w:tc>
        <w:tc>
          <w:tcPr>
            <w:tcW w:w="1243"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体育与健康</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依据《中等职业学校体育与健康</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》开设，并与专业实际和行业发展密切结合</w:t>
            </w:r>
          </w:p>
        </w:tc>
        <w:tc>
          <w:tcPr>
            <w:tcW w:w="1243"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艺术或中华文化</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w:t>
            </w:r>
            <w:r>
              <w:rPr>
                <w:rFonts w:hint="eastAsia" w:asciiTheme="minorEastAsia" w:hAnsiTheme="minorEastAsia" w:eastAsiaTheme="minorEastAsia" w:cstheme="minorEastAsia"/>
                <w:sz w:val="21"/>
                <w:szCs w:val="21"/>
                <w:lang w:val="en-US" w:eastAsia="zh-CN"/>
              </w:rPr>
              <w:t>艺术课程标准</w:t>
            </w:r>
            <w:r>
              <w:rPr>
                <w:rFonts w:hint="eastAsia" w:asciiTheme="minorEastAsia" w:hAnsiTheme="minorEastAsia" w:eastAsiaTheme="minorEastAsia" w:cstheme="minorEastAsia"/>
                <w:sz w:val="21"/>
                <w:szCs w:val="21"/>
              </w:rPr>
              <w:t>》开设，并与专业实际和行业发展密切结合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2026"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历史</w:t>
            </w:r>
          </w:p>
        </w:tc>
        <w:tc>
          <w:tcPr>
            <w:tcW w:w="5168"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依据《中等职业学校历史</w:t>
            </w:r>
            <w:r>
              <w:rPr>
                <w:rFonts w:hint="eastAsia" w:asciiTheme="minorEastAsia" w:hAnsiTheme="minorEastAsia" w:eastAsiaTheme="minorEastAsia" w:cstheme="minorEastAsia"/>
                <w:sz w:val="21"/>
                <w:szCs w:val="21"/>
                <w:lang w:val="en-US" w:eastAsia="zh-CN"/>
              </w:rPr>
              <w:t>课程标准</w:t>
            </w:r>
            <w:r>
              <w:rPr>
                <w:rFonts w:hint="eastAsia" w:asciiTheme="minorEastAsia" w:hAnsiTheme="minorEastAsia" w:eastAsiaTheme="minorEastAsia" w:cstheme="minorEastAsia"/>
                <w:sz w:val="21"/>
                <w:szCs w:val="21"/>
              </w:rPr>
              <w:t>》开设，并与专业实际和行业发展密切结合</w:t>
            </w:r>
          </w:p>
        </w:tc>
        <w:tc>
          <w:tcPr>
            <w:tcW w:w="1243"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r>
    </w:tbl>
    <w:p>
      <w:pPr>
        <w:spacing w:line="360" w:lineRule="exact"/>
        <w:ind w:firstLine="559" w:firstLineChars="23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 2.公共基础选修课</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（1）就业指导</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（2）创业教育</w:t>
      </w:r>
    </w:p>
    <w:p>
      <w:pPr>
        <w:spacing w:line="36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（二）专业技能课程</w:t>
      </w:r>
    </w:p>
    <w:p>
      <w:pPr>
        <w:spacing w:line="360" w:lineRule="exact"/>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1.专业</w:t>
      </w:r>
      <w:r>
        <w:rPr>
          <w:rFonts w:hint="eastAsia" w:asciiTheme="minorEastAsia" w:hAnsiTheme="minorEastAsia" w:eastAsiaTheme="minorEastAsia" w:cstheme="minorEastAsia"/>
          <w:b/>
          <w:bCs/>
          <w:sz w:val="24"/>
          <w:szCs w:val="24"/>
          <w:lang w:val="en-US" w:eastAsia="zh-CN"/>
        </w:rPr>
        <w:t>基础</w:t>
      </w:r>
      <w:r>
        <w:rPr>
          <w:rFonts w:hint="eastAsia" w:asciiTheme="minorEastAsia" w:hAnsiTheme="minorEastAsia" w:eastAsiaTheme="minorEastAsia" w:cstheme="minorEastAsia"/>
          <w:b/>
          <w:bCs/>
          <w:sz w:val="24"/>
          <w:szCs w:val="24"/>
        </w:rPr>
        <w:t>课</w:t>
      </w:r>
    </w:p>
    <w:tbl>
      <w:tblPr>
        <w:tblStyle w:val="11"/>
        <w:tblW w:w="91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012"/>
        <w:gridCol w:w="5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32"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2012"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课程名称</w:t>
            </w:r>
          </w:p>
        </w:tc>
        <w:tc>
          <w:tcPr>
            <w:tcW w:w="5170"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主要教学内容和要求</w:t>
            </w:r>
          </w:p>
        </w:tc>
        <w:tc>
          <w:tcPr>
            <w:tcW w:w="1242"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73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1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计算机网络技术基础</w:t>
            </w:r>
          </w:p>
        </w:tc>
        <w:tc>
          <w:tcPr>
            <w:tcW w:w="5170" w:type="dxa"/>
            <w:vAlign w:val="center"/>
          </w:tcPr>
          <w:p>
            <w:pPr>
              <w:pStyle w:val="9"/>
              <w:spacing w:before="0" w:beforeAutospacing="0" w:after="0" w:afterAutospacing="0"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了解计算机网络的类型、组成、应用等基础知识，熟悉网络工作原理、主流协议和网络规划相关知识，掌握局域网络系统构建所需的网络规划、线缆制作、网络常用设备的基本配置、因特网接入、无线网络、网络安全防护等基本知识与技能</w:t>
            </w:r>
          </w:p>
        </w:tc>
        <w:tc>
          <w:tcPr>
            <w:tcW w:w="1242"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73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12" w:type="dxa"/>
            <w:vAlign w:val="center"/>
          </w:tcPr>
          <w:p>
            <w:pPr>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常用工具软件</w:t>
            </w:r>
          </w:p>
        </w:tc>
        <w:tc>
          <w:tcPr>
            <w:tcW w:w="5170" w:type="dxa"/>
            <w:vAlign w:val="center"/>
          </w:tcPr>
          <w:p>
            <w:pPr>
              <w:spacing w:line="360" w:lineRule="exact"/>
              <w:ind w:firstLine="420" w:firstLineChars="200"/>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掌握计算机系统管理与维护、虚拟机、特殊文档编辑与格式转换、翻译工具、网络管理与维护工具、局域网常用工具软件检测，数码产品及移动设备连接和数据传输，多媒体信息处理等常用工具类软件的应用技能</w:t>
            </w:r>
          </w:p>
        </w:tc>
        <w:tc>
          <w:tcPr>
            <w:tcW w:w="124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73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201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计算机组装与维护</w:t>
            </w:r>
          </w:p>
        </w:tc>
        <w:tc>
          <w:tcPr>
            <w:tcW w:w="5170"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宋体" w:hAnsi="宋体" w:eastAsia="宋体" w:cs="宋体"/>
                <w:sz w:val="21"/>
                <w:szCs w:val="21"/>
              </w:rPr>
              <w:t>了解配装计算机，安装计算机系统软件、常用应用软件及哈达饼我可以应用工作流程，熟悉个人计算机的硬件拆装、软件安装、外设连接与配置，能诊断与排除计64算机硬件简单故障</w:t>
            </w:r>
          </w:p>
        </w:tc>
        <w:tc>
          <w:tcPr>
            <w:tcW w:w="1242"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68</w:t>
            </w:r>
          </w:p>
        </w:tc>
      </w:tr>
    </w:tbl>
    <w:p>
      <w:pPr>
        <w:spacing w:line="360" w:lineRule="exact"/>
        <w:ind w:firstLine="482" w:firstLineChars="200"/>
        <w:rPr>
          <w:rFonts w:hint="eastAsia" w:asciiTheme="minorEastAsia" w:hAnsiTheme="minorEastAsia" w:eastAsiaTheme="minorEastAsia" w:cstheme="minorEastAsia"/>
          <w:b/>
          <w:bCs/>
          <w:sz w:val="24"/>
          <w:szCs w:val="24"/>
        </w:rPr>
      </w:pPr>
    </w:p>
    <w:p>
      <w:pPr>
        <w:spacing w:line="360" w:lineRule="exact"/>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2</w:t>
      </w:r>
      <w:r>
        <w:rPr>
          <w:rFonts w:hint="eastAsia" w:asciiTheme="minorEastAsia" w:hAnsiTheme="minorEastAsia" w:eastAsiaTheme="minorEastAsia" w:cstheme="minorEastAsia"/>
          <w:b/>
          <w:bCs/>
          <w:sz w:val="24"/>
          <w:szCs w:val="24"/>
        </w:rPr>
        <w:t>.专业</w:t>
      </w:r>
      <w:r>
        <w:rPr>
          <w:rFonts w:hint="eastAsia" w:asciiTheme="minorEastAsia" w:hAnsiTheme="minorEastAsia" w:eastAsiaTheme="minorEastAsia" w:cstheme="minorEastAsia"/>
          <w:b/>
          <w:bCs/>
          <w:sz w:val="24"/>
          <w:szCs w:val="24"/>
          <w:lang w:val="en-US" w:eastAsia="zh-CN"/>
        </w:rPr>
        <w:t>核心</w:t>
      </w:r>
      <w:r>
        <w:rPr>
          <w:rFonts w:hint="eastAsia" w:asciiTheme="minorEastAsia" w:hAnsiTheme="minorEastAsia" w:eastAsiaTheme="minorEastAsia" w:cstheme="minorEastAsia"/>
          <w:b/>
          <w:bCs/>
          <w:sz w:val="24"/>
          <w:szCs w:val="24"/>
        </w:rPr>
        <w:t>课</w:t>
      </w:r>
    </w:p>
    <w:tbl>
      <w:tblPr>
        <w:tblStyle w:val="11"/>
        <w:tblW w:w="91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012"/>
        <w:gridCol w:w="5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32"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2012"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课程名称</w:t>
            </w:r>
          </w:p>
        </w:tc>
        <w:tc>
          <w:tcPr>
            <w:tcW w:w="5170"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主要教学内容和要求</w:t>
            </w:r>
          </w:p>
        </w:tc>
        <w:tc>
          <w:tcPr>
            <w:tcW w:w="1242"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73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12" w:type="dxa"/>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图形图形处理</w:t>
            </w:r>
          </w:p>
          <w:p>
            <w:pPr>
              <w:spacing w:line="360" w:lineRule="exact"/>
              <w:jc w:val="center"/>
              <w:rPr>
                <w:rFonts w:asciiTheme="minorEastAsia" w:hAnsiTheme="minorEastAsia" w:eastAsiaTheme="minorEastAsia" w:cstheme="minorEastAsia"/>
                <w:sz w:val="21"/>
                <w:szCs w:val="21"/>
              </w:rPr>
            </w:pPr>
          </w:p>
        </w:tc>
        <w:tc>
          <w:tcPr>
            <w:tcW w:w="5170"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了解图形图像处理及相关的美学基础知识，理解平面设计与创意的基本要求，熟悉不同类型图形图像处理业务的规范要求与表现手法，掌握应用平面设计主流软件进行图形图像处理的相关技能，能使用相应软件进行图形绘制、图文编辑、图像处理等业务应用</w:t>
            </w:r>
          </w:p>
        </w:tc>
        <w:tc>
          <w:tcPr>
            <w:tcW w:w="1242"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73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12" w:type="dxa"/>
            <w:vAlign w:val="center"/>
          </w:tcPr>
          <w:p>
            <w:pPr>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网络操作系统</w:t>
            </w:r>
          </w:p>
        </w:tc>
        <w:tc>
          <w:tcPr>
            <w:tcW w:w="5170" w:type="dxa"/>
            <w:vAlign w:val="center"/>
          </w:tcPr>
          <w:p>
            <w:pPr>
              <w:widowControl/>
              <w:spacing w:line="360" w:lineRule="exact"/>
              <w:ind w:firstLine="420" w:firstLineChars="200"/>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了解网络操作系统基本概念，掌握网络操作系统的安装与维护技能，能安装和维护应用软件、管理用户和磁盘、配置相应的服务与策略</w:t>
            </w:r>
          </w:p>
        </w:tc>
        <w:tc>
          <w:tcPr>
            <w:tcW w:w="124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73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201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综合布线设计与施工</w:t>
            </w:r>
          </w:p>
        </w:tc>
        <w:tc>
          <w:tcPr>
            <w:tcW w:w="5170"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了解网络布线的基础知识，理解专业综合布线的工程规范，熟练使用网络布线与测试工具，掌握不同网络通信物理介质在不同环境下的装配、布线与测试技能，熟悉室内（办公和家居）、专业机房、弱电井、大型楼宇、室外等网络布线场景的布线施工技能，能进行小规模布线工程设计与施工组织</w:t>
            </w:r>
          </w:p>
        </w:tc>
        <w:tc>
          <w:tcPr>
            <w:tcW w:w="1242"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73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2012"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网络设备安装与调试</w:t>
            </w:r>
          </w:p>
        </w:tc>
        <w:tc>
          <w:tcPr>
            <w:tcW w:w="5170"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了解网络互联、网络设备安装与调试的相关知识，理解网络规划与管理相关术语和知识，掌握交换机、路由器、防火墙及其他网络设备配置语管理的相关技能</w:t>
            </w:r>
          </w:p>
        </w:tc>
        <w:tc>
          <w:tcPr>
            <w:tcW w:w="1242"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732" w:type="dxa"/>
            <w:vAlign w:val="center"/>
          </w:tcPr>
          <w:p>
            <w:pPr>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2012" w:type="dxa"/>
            <w:vAlign w:val="center"/>
          </w:tcPr>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计算机编程基础</w:t>
            </w:r>
          </w:p>
        </w:tc>
        <w:tc>
          <w:tcPr>
            <w:tcW w:w="5170" w:type="dxa"/>
            <w:vAlign w:val="center"/>
          </w:tcPr>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本课程基于典型的编程基础课VB，容易入门。通过学习代码的结构，编程的思想，了解各种程序以及恶意代码基本原理。为后续查看各种代码打下基础。</w:t>
            </w:r>
          </w:p>
        </w:tc>
        <w:tc>
          <w:tcPr>
            <w:tcW w:w="1242"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732" w:type="dxa"/>
            <w:vAlign w:val="center"/>
          </w:tcPr>
          <w:p>
            <w:pPr>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p>
        </w:tc>
        <w:tc>
          <w:tcPr>
            <w:tcW w:w="2012" w:type="dxa"/>
            <w:vAlign w:val="center"/>
          </w:tcPr>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网页设计与制作</w:t>
            </w:r>
          </w:p>
        </w:tc>
        <w:tc>
          <w:tcPr>
            <w:tcW w:w="5170" w:type="dxa"/>
            <w:vAlign w:val="center"/>
          </w:tcPr>
          <w:p>
            <w:pPr>
              <w:spacing w:line="3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了解网页设计与制作的基础知识和规范要求，熟悉HTML和脚本语言相关知识，掌握站点创建、网页元素编辑、表格应用、层和框架布局、网页行为添加、样式与模板应用、表单元素使用等相关技能，能应用主流网页设计软件进行不同风格的简单网页设计以及编写简单网页代码和脚本</w:t>
            </w:r>
          </w:p>
        </w:tc>
        <w:tc>
          <w:tcPr>
            <w:tcW w:w="1242"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trPr>
        <w:tc>
          <w:tcPr>
            <w:tcW w:w="732"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w:t>
            </w:r>
          </w:p>
        </w:tc>
        <w:tc>
          <w:tcPr>
            <w:tcW w:w="2012" w:type="dxa"/>
            <w:vAlign w:val="center"/>
          </w:tcPr>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网络服务器配置与管理</w:t>
            </w:r>
          </w:p>
        </w:tc>
        <w:tc>
          <w:tcPr>
            <w:tcW w:w="5170" w:type="dxa"/>
            <w:vAlign w:val="center"/>
          </w:tcPr>
          <w:p>
            <w:pPr>
              <w:spacing w:line="360" w:lineRule="exact"/>
              <w:ind w:firstLine="420" w:firstLineChars="20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了解服务器配置和管理基础知识，掌握在Windows或Linux操作系统下，文件的配置与管理，打印管理、IIS文件服务、邮件服务等操作技能，能配置和维护各种网络服务器（如DNS服务器、DHCP服务器、Web服务器、FTP服务器、邮件服务器、文件服务器、流媒体服务器等）</w:t>
            </w:r>
          </w:p>
        </w:tc>
        <w:tc>
          <w:tcPr>
            <w:tcW w:w="1242" w:type="dxa"/>
            <w:vAlign w:val="center"/>
          </w:tcPr>
          <w:p>
            <w:pPr>
              <w:spacing w:line="36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102</w:t>
            </w:r>
          </w:p>
        </w:tc>
      </w:tr>
    </w:tbl>
    <w:p>
      <w:pPr>
        <w:spacing w:line="360" w:lineRule="exact"/>
        <w:ind w:firstLine="482" w:firstLineChars="200"/>
        <w:rPr>
          <w:rFonts w:hint="eastAsia" w:asciiTheme="minorEastAsia" w:hAnsiTheme="minorEastAsia" w:eastAsiaTheme="minorEastAsia" w:cstheme="minorEastAsia"/>
          <w:b/>
          <w:bCs/>
          <w:sz w:val="24"/>
          <w:szCs w:val="24"/>
        </w:rPr>
      </w:pPr>
    </w:p>
    <w:p>
      <w:pPr>
        <w:spacing w:line="36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3</w:t>
      </w:r>
      <w:r>
        <w:rPr>
          <w:rFonts w:hint="eastAsia" w:asciiTheme="minorEastAsia" w:hAnsiTheme="minorEastAsia" w:eastAsiaTheme="minorEastAsia" w:cstheme="minorEastAsia"/>
          <w:b/>
          <w:bCs/>
          <w:sz w:val="24"/>
          <w:szCs w:val="24"/>
        </w:rPr>
        <w:t>.专业</w:t>
      </w:r>
      <w:r>
        <w:rPr>
          <w:rFonts w:hint="eastAsia" w:asciiTheme="minorEastAsia" w:hAnsiTheme="minorEastAsia" w:eastAsiaTheme="minorEastAsia" w:cstheme="minorEastAsia"/>
          <w:b/>
          <w:bCs/>
          <w:sz w:val="24"/>
          <w:szCs w:val="24"/>
          <w:lang w:val="en-US" w:eastAsia="zh-CN"/>
        </w:rPr>
        <w:t>拓展</w:t>
      </w:r>
      <w:r>
        <w:rPr>
          <w:rFonts w:hint="eastAsia" w:asciiTheme="minorEastAsia" w:hAnsiTheme="minorEastAsia" w:eastAsiaTheme="minorEastAsia" w:cstheme="minorEastAsia"/>
          <w:b/>
          <w:bCs/>
          <w:sz w:val="24"/>
          <w:szCs w:val="24"/>
        </w:rPr>
        <w:t>课</w:t>
      </w:r>
    </w:p>
    <w:tbl>
      <w:tblPr>
        <w:tblStyle w:val="11"/>
        <w:tblW w:w="91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021"/>
        <w:gridCol w:w="5165"/>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31"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2021"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课程名称</w:t>
            </w:r>
          </w:p>
        </w:tc>
        <w:tc>
          <w:tcPr>
            <w:tcW w:w="5165"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主要教学内容和要求</w:t>
            </w:r>
          </w:p>
        </w:tc>
        <w:tc>
          <w:tcPr>
            <w:tcW w:w="1239"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21"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网站建设与管理</w:t>
            </w:r>
          </w:p>
        </w:tc>
        <w:tc>
          <w:tcPr>
            <w:tcW w:w="5165" w:type="dxa"/>
            <w:vAlign w:val="center"/>
          </w:tcPr>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了解网站建设管理的基础知识，掌握网站的建设过程及不同环境下网站及关联数据库的部署方法，掌握网站空间与地址管理、端口服务、网站数据上传、Web应用程序与数据库部署、网站数据备份与迁移、网站安全防护、网站运行中突发事件处理，网站性能测试与进行网站日常维护等相关技能</w:t>
            </w:r>
          </w:p>
        </w:tc>
        <w:tc>
          <w:tcPr>
            <w:tcW w:w="1239"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21"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网络安全技术</w:t>
            </w:r>
          </w:p>
        </w:tc>
        <w:tc>
          <w:tcPr>
            <w:tcW w:w="5165" w:type="dxa"/>
            <w:vAlign w:val="center"/>
          </w:tcPr>
          <w:p>
            <w:pPr>
              <w:spacing w:line="360" w:lineRule="exact"/>
              <w:ind w:firstLine="420" w:firstLineChars="200"/>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了解网络安全的相关知识，理解网络信息安全规范及构成网络安全威胁的原理与防御机制，掌握网络病毒防范、网络安全漏洞修复、网络数据保护、网络攻击防御、网络安全策略编制、网络设备日常维护和网络故障排除的相关技能</w:t>
            </w:r>
          </w:p>
        </w:tc>
        <w:tc>
          <w:tcPr>
            <w:tcW w:w="1239" w:type="dxa"/>
            <w:vAlign w:val="center"/>
          </w:tcPr>
          <w:p>
            <w:pPr>
              <w:spacing w:line="36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68</w:t>
            </w:r>
          </w:p>
        </w:tc>
      </w:tr>
    </w:tbl>
    <w:p>
      <w:pPr>
        <w:spacing w:line="360" w:lineRule="exact"/>
        <w:ind w:firstLine="482" w:firstLineChars="200"/>
        <w:rPr>
          <w:rFonts w:hint="eastAsia" w:asciiTheme="minorEastAsia" w:hAnsiTheme="minorEastAsia" w:eastAsiaTheme="minorEastAsia" w:cstheme="minorEastAsia"/>
          <w:b/>
          <w:bCs/>
          <w:sz w:val="24"/>
          <w:szCs w:val="24"/>
          <w:lang w:val="en-US" w:eastAsia="zh-CN"/>
        </w:rPr>
      </w:pPr>
    </w:p>
    <w:p>
      <w:pPr>
        <w:spacing w:line="36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4</w:t>
      </w:r>
      <w:r>
        <w:rPr>
          <w:rFonts w:hint="eastAsia" w:asciiTheme="minorEastAsia" w:hAnsiTheme="minorEastAsia" w:eastAsiaTheme="minorEastAsia" w:cstheme="minorEastAsia"/>
          <w:b/>
          <w:bCs/>
          <w:sz w:val="24"/>
          <w:szCs w:val="24"/>
        </w:rPr>
        <w:t>.专业选修课</w:t>
      </w:r>
    </w:p>
    <w:tbl>
      <w:tblPr>
        <w:tblStyle w:val="11"/>
        <w:tblW w:w="91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021"/>
        <w:gridCol w:w="5165"/>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31"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2021"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课程名称</w:t>
            </w:r>
          </w:p>
        </w:tc>
        <w:tc>
          <w:tcPr>
            <w:tcW w:w="5165"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主要教学内容和要求</w:t>
            </w:r>
          </w:p>
        </w:tc>
        <w:tc>
          <w:tcPr>
            <w:tcW w:w="1239" w:type="dxa"/>
            <w:vAlign w:val="center"/>
          </w:tcPr>
          <w:p>
            <w:pPr>
              <w:spacing w:line="360" w:lineRule="exact"/>
              <w:jc w:val="center"/>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21" w:type="dxa"/>
            <w:vAlign w:val="center"/>
          </w:tcPr>
          <w:p>
            <w:pPr>
              <w:spacing w:line="360" w:lineRule="exact"/>
              <w:jc w:val="center"/>
              <w:rPr>
                <w:rFonts w:asciiTheme="minorEastAsia" w:hAnsiTheme="minorEastAsia" w:eastAsiaTheme="minorEastAsia" w:cstheme="minorEastAsia"/>
                <w:sz w:val="21"/>
                <w:szCs w:val="21"/>
              </w:rPr>
            </w:pPr>
            <w:r>
              <w:rPr>
                <w:rFonts w:ascii="宋体" w:hAnsi="宋体" w:eastAsia="宋体" w:cs="宋体"/>
                <w:sz w:val="24"/>
                <w:szCs w:val="24"/>
              </w:rPr>
              <w:t>物联网技术导论</w:t>
            </w:r>
          </w:p>
        </w:tc>
        <w:tc>
          <w:tcPr>
            <w:tcW w:w="5165" w:type="dxa"/>
            <w:vAlign w:val="center"/>
          </w:tcPr>
          <w:p>
            <w:pPr>
              <w:spacing w:line="360" w:lineRule="exact"/>
              <w:ind w:firstLine="480" w:firstLineChars="200"/>
              <w:rPr>
                <w:rFonts w:asciiTheme="minorEastAsia" w:hAnsiTheme="minorEastAsia" w:eastAsiaTheme="minorEastAsia" w:cstheme="minorEastAsia"/>
                <w:sz w:val="21"/>
                <w:szCs w:val="21"/>
              </w:rPr>
            </w:pPr>
            <w:r>
              <w:rPr>
                <w:rFonts w:ascii="宋体" w:hAnsi="宋体" w:eastAsia="宋体" w:cs="宋体"/>
                <w:sz w:val="24"/>
                <w:szCs w:val="24"/>
              </w:rPr>
              <w:t>本课程首先讨论物联网的基本概念、体系结构、软硬件平台系统组成、关键技术以及应用领域；其次介绍节点感知识别技术，包括射频识别工作原理、RFID系统的基本组成及其典型应用、传感器及检测技术等；然后讲述与物联网相关的通信与网络技术、传感网及其关键支撑技术等内容；最后介绍物联网中的数据融合、云计算技术、物联网应用系统的规划设计与典型应用，使课程理论与实践紧密地结合起来。</w:t>
            </w:r>
          </w:p>
        </w:tc>
        <w:tc>
          <w:tcPr>
            <w:tcW w:w="1239"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21" w:type="dxa"/>
            <w:vAlign w:val="center"/>
          </w:tcPr>
          <w:p>
            <w:pPr>
              <w:spacing w:line="36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4"/>
                <w:szCs w:val="24"/>
              </w:rPr>
              <w:t>电子商务平台搭建与运维</w:t>
            </w:r>
          </w:p>
        </w:tc>
        <w:tc>
          <w:tcPr>
            <w:tcW w:w="5165" w:type="dxa"/>
            <w:vAlign w:val="center"/>
          </w:tcPr>
          <w:p>
            <w:pPr>
              <w:spacing w:line="360" w:lineRule="exact"/>
              <w:ind w:firstLine="480" w:firstLineChars="200"/>
              <w:rPr>
                <w:rFonts w:hint="eastAsia" w:eastAsia="宋体" w:asciiTheme="minorEastAsia" w:hAnsiTheme="minorEastAsia" w:cstheme="minorEastAsia"/>
                <w:sz w:val="21"/>
                <w:szCs w:val="21"/>
                <w:lang w:eastAsia="zh-CN"/>
              </w:rPr>
            </w:pPr>
            <w:r>
              <w:rPr>
                <w:rFonts w:ascii="宋体" w:hAnsi="宋体" w:eastAsia="宋体" w:cs="宋体"/>
                <w:sz w:val="24"/>
                <w:szCs w:val="24"/>
              </w:rPr>
              <w:t>电子商务主流平台及业务模式，网店运营推广相关术语和概念，电子商务相关法律法规，商品上传与维护，营销活动设置，日常订单管理，首页设计与制作，详情页设计与制作，自定义页设计与制作，客户问题处理，客户交易促成，客户关系维护</w:t>
            </w:r>
            <w:r>
              <w:rPr>
                <w:rFonts w:hint="eastAsia" w:ascii="宋体" w:hAnsi="宋体" w:eastAsia="宋体" w:cs="宋体"/>
                <w:sz w:val="24"/>
                <w:szCs w:val="24"/>
                <w:lang w:eastAsia="zh-CN"/>
              </w:rPr>
              <w:t>。</w:t>
            </w:r>
          </w:p>
        </w:tc>
        <w:tc>
          <w:tcPr>
            <w:tcW w:w="1239"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1" w:type="dxa"/>
            <w:vAlign w:val="center"/>
          </w:tcPr>
          <w:p>
            <w:pPr>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2021" w:type="dxa"/>
            <w:vAlign w:val="center"/>
          </w:tcPr>
          <w:p>
            <w:pPr>
              <w:widowControl/>
              <w:spacing w:line="360" w:lineRule="exact"/>
              <w:jc w:val="center"/>
              <w:rPr>
                <w:rFonts w:hint="eastAsia" w:asciiTheme="minorEastAsia" w:hAnsiTheme="minorEastAsia" w:eastAsiaTheme="minorEastAsia" w:cstheme="minorEastAsia"/>
                <w:sz w:val="24"/>
                <w:szCs w:val="24"/>
              </w:rPr>
            </w:pPr>
            <w:r>
              <w:rPr>
                <w:rFonts w:ascii="宋体" w:hAnsi="宋体" w:eastAsia="宋体" w:cs="宋体"/>
                <w:sz w:val="21"/>
                <w:szCs w:val="21"/>
              </w:rPr>
              <w:t>网络营销实务</w:t>
            </w:r>
          </w:p>
        </w:tc>
        <w:tc>
          <w:tcPr>
            <w:tcW w:w="516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left"/>
              <w:textAlignment w:val="auto"/>
              <w:rPr>
                <w:rFonts w:ascii="宋体" w:hAnsi="宋体" w:eastAsia="宋体" w:cs="宋体"/>
                <w:sz w:val="24"/>
                <w:szCs w:val="24"/>
              </w:rPr>
            </w:pPr>
            <w:r>
              <w:rPr>
                <w:rFonts w:hint="eastAsia" w:ascii="宋体" w:hAnsi="宋体" w:eastAsia="宋体" w:cs="宋体"/>
                <w:sz w:val="24"/>
                <w:szCs w:val="24"/>
                <w:lang w:val="en-US" w:eastAsia="zh-CN"/>
              </w:rPr>
              <w:t xml:space="preserve">根据网店基础业务需求，完成商品上传与维护营销活动设置、日常订单管理、首页设计与制作、 详情页设计与制作、自定义页设计与制作、客户问题处理、交易促成以及客户关系维护等工作任务，具备网店基础运营能力。 </w:t>
            </w:r>
          </w:p>
        </w:tc>
        <w:tc>
          <w:tcPr>
            <w:tcW w:w="1239" w:type="dxa"/>
            <w:vAlign w:val="center"/>
          </w:tcPr>
          <w:p>
            <w:pPr>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r>
    </w:tbl>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5</w:t>
      </w:r>
      <w:r>
        <w:rPr>
          <w:rFonts w:hint="eastAsia" w:asciiTheme="minorEastAsia" w:hAnsiTheme="minorEastAsia" w:eastAsiaTheme="minorEastAsia" w:cstheme="minorEastAsia"/>
          <w:b/>
          <w:bCs/>
          <w:sz w:val="24"/>
          <w:szCs w:val="24"/>
        </w:rPr>
        <w:t>.综合实训</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根据学校的教学要求灵活安排综合实训，以计算机</w:t>
      </w:r>
      <w:r>
        <w:rPr>
          <w:rFonts w:hint="eastAsia" w:asciiTheme="minorEastAsia" w:hAnsiTheme="minorEastAsia" w:eastAsiaTheme="minorEastAsia" w:cstheme="minorEastAsia"/>
          <w:sz w:val="24"/>
          <w:szCs w:val="24"/>
          <w:lang w:val="en-US" w:eastAsia="zh-CN"/>
        </w:rPr>
        <w:t>网络技术</w:t>
      </w:r>
      <w:r>
        <w:rPr>
          <w:rFonts w:hint="eastAsia" w:asciiTheme="minorEastAsia" w:hAnsiTheme="minorEastAsia" w:eastAsiaTheme="minorEastAsia" w:cstheme="minorEastAsia"/>
          <w:sz w:val="24"/>
          <w:szCs w:val="24"/>
        </w:rPr>
        <w:t>的综合项目或采用企业真实工作项目等方式进行，也可以和学生技能证书考核要求结合进行。时间统一安排在第5学期。技能考证要在当地教育主管部门的统一要求下完成，证书要求以当地教育主管部门的统一要求为准，可以是国家相关部门（教育部、人力资源和社会保障部、工业和信息化部等）的职业技能证书，也可以是当地教育主管部门或行业协会统一认可的职业资格证书。</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6.顶岗实习</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顶岗实习是本专业学生职业技能和职业岗位工作能力培养的重要实践教学环节，认真落实教育部、财政部关于《中等职业学校学生实习管理办法》的有关要求，保证学生顶岗实习的岗位与其所学专业面向的岗位群基本一致。在确保学生实习总量的前提下，可根据实际需要，通过校企合作，实行工学交替、多学期、分阶段安排学生实习。</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lang w:val="en-US" w:eastAsia="zh-CN"/>
        </w:rPr>
      </w:pPr>
      <w:r>
        <w:rPr>
          <w:rFonts w:hint="eastAsia" w:ascii="黑体" w:hAnsi="宋体" w:eastAsia="黑体"/>
          <w:b/>
          <w:bCs w:val="0"/>
          <w:i w:val="0"/>
          <w:iCs w:val="0"/>
          <w:color w:val="000000"/>
          <w:sz w:val="28"/>
          <w:szCs w:val="28"/>
          <w:lang w:val="en-US" w:eastAsia="zh-CN"/>
        </w:rPr>
        <w:t>七、教学进程总体安排</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（一）基本要求</w:t>
      </w:r>
    </w:p>
    <w:p>
      <w:pPr>
        <w:adjustRightInd w:val="0"/>
        <w:spacing w:line="360" w:lineRule="exact"/>
        <w:ind w:firstLine="480" w:firstLineChars="200"/>
        <w:rPr>
          <w:rFonts w:hint="eastAsia" w:asciiTheme="minorEastAsia" w:hAnsiTheme="minorEastAsia" w:eastAsiaTheme="minorEastAsia" w:cstheme="minorEastAsia"/>
          <w:bCs/>
          <w:sz w:val="24"/>
          <w:szCs w:val="24"/>
          <w:lang w:bidi="ar"/>
        </w:rPr>
      </w:pPr>
      <w:r>
        <w:rPr>
          <w:rFonts w:hint="eastAsia" w:asciiTheme="minorEastAsia" w:hAnsiTheme="minorEastAsia" w:eastAsiaTheme="minorEastAsia" w:cstheme="minorEastAsia"/>
          <w:b w:val="0"/>
          <w:bCs/>
          <w:sz w:val="24"/>
          <w:szCs w:val="24"/>
        </w:rPr>
        <w:t>每学年为40周，每学期教学时间17周（不含复习考试），周学时为 30 学时，岗位实习和集中上课按每周 30 学时安排，3 年总学时数为 3060学时。公共基础课学时约占总学时的 42.2%，专业（技能）课（含教学实习）约占总学时的 57.8%，实践占比 5</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w:t>
      </w:r>
      <w:r>
        <w:rPr>
          <w:rFonts w:hint="eastAsia" w:asciiTheme="minorEastAsia" w:hAnsiTheme="minorEastAsia" w:eastAsiaTheme="minorEastAsia" w:cstheme="minorEastAsia"/>
          <w:b w:val="0"/>
          <w:bCs/>
          <w:sz w:val="24"/>
          <w:szCs w:val="24"/>
          <w:lang w:val="en-US" w:eastAsia="zh-CN"/>
        </w:rPr>
        <w:t>2</w:t>
      </w:r>
      <w:r>
        <w:rPr>
          <w:rFonts w:hint="eastAsia" w:asciiTheme="minorEastAsia" w:hAnsiTheme="minorEastAsia" w:eastAsiaTheme="minorEastAsia" w:cstheme="minorEastAsia"/>
          <w:b w:val="0"/>
          <w:bCs/>
          <w:sz w:val="24"/>
          <w:szCs w:val="24"/>
        </w:rPr>
        <w:t>%，选修课占比1</w:t>
      </w:r>
      <w:r>
        <w:rPr>
          <w:rFonts w:hint="eastAsia" w:asciiTheme="minorEastAsia" w:hAnsiTheme="minorEastAsia" w:eastAsiaTheme="minorEastAsia" w:cstheme="minorEastAsia"/>
          <w:b w:val="0"/>
          <w:bCs/>
          <w:sz w:val="24"/>
          <w:szCs w:val="24"/>
          <w:lang w:val="en-US" w:eastAsia="zh-CN"/>
        </w:rPr>
        <w:t>1.1</w:t>
      </w:r>
      <w:r>
        <w:rPr>
          <w:rFonts w:hint="eastAsia" w:asciiTheme="minorEastAsia" w:hAnsiTheme="minorEastAsia" w:eastAsiaTheme="minorEastAsia" w:cstheme="minorEastAsia"/>
          <w:b w:val="0"/>
          <w:bCs/>
          <w:sz w:val="24"/>
          <w:szCs w:val="24"/>
        </w:rPr>
        <w:t>%。课程开设顺序和周学时安排，根据实际情况调整。</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（二）课程与教学安排表</w:t>
      </w:r>
    </w:p>
    <w:tbl>
      <w:tblPr>
        <w:tblStyle w:val="11"/>
        <w:tblW w:w="9589" w:type="dxa"/>
        <w:jc w:val="center"/>
        <w:tblLayout w:type="fixed"/>
        <w:tblCellMar>
          <w:top w:w="0" w:type="dxa"/>
          <w:left w:w="108" w:type="dxa"/>
          <w:bottom w:w="0" w:type="dxa"/>
          <w:right w:w="108" w:type="dxa"/>
        </w:tblCellMar>
      </w:tblPr>
      <w:tblGrid>
        <w:gridCol w:w="540"/>
        <w:gridCol w:w="609"/>
        <w:gridCol w:w="1285"/>
        <w:gridCol w:w="5"/>
        <w:gridCol w:w="698"/>
        <w:gridCol w:w="5"/>
        <w:gridCol w:w="717"/>
        <w:gridCol w:w="705"/>
        <w:gridCol w:w="692"/>
        <w:gridCol w:w="722"/>
        <w:gridCol w:w="722"/>
        <w:gridCol w:w="722"/>
        <w:gridCol w:w="722"/>
        <w:gridCol w:w="722"/>
        <w:gridCol w:w="723"/>
      </w:tblGrid>
      <w:tr>
        <w:tblPrEx>
          <w:tblCellMar>
            <w:top w:w="0" w:type="dxa"/>
            <w:left w:w="108" w:type="dxa"/>
            <w:bottom w:w="0" w:type="dxa"/>
            <w:right w:w="108" w:type="dxa"/>
          </w:tblCellMar>
        </w:tblPrEx>
        <w:trPr>
          <w:trHeight w:val="635" w:hRule="atLeast"/>
          <w:jc w:val="center"/>
        </w:trPr>
        <w:tc>
          <w:tcPr>
            <w:tcW w:w="9589" w:type="dxa"/>
            <w:gridSpan w:val="1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课程-</w:t>
            </w:r>
            <w:r>
              <w:rPr>
                <w:rFonts w:hint="eastAsia" w:asciiTheme="minorEastAsia" w:hAnsiTheme="minorEastAsia" w:eastAsiaTheme="minorEastAsia" w:cstheme="minorEastAsia"/>
                <w:b/>
                <w:bCs/>
                <w:kern w:val="0"/>
                <w:sz w:val="21"/>
                <w:szCs w:val="21"/>
                <w:lang w:val="en-US" w:eastAsia="zh-CN"/>
              </w:rPr>
              <w:t>-</w:t>
            </w:r>
            <w:r>
              <w:rPr>
                <w:rFonts w:hint="eastAsia" w:asciiTheme="minorEastAsia" w:hAnsiTheme="minorEastAsia" w:eastAsiaTheme="minorEastAsia" w:cstheme="minorEastAsia"/>
                <w:b/>
                <w:bCs/>
                <w:kern w:val="0"/>
                <w:sz w:val="21"/>
                <w:szCs w:val="21"/>
              </w:rPr>
              <w:t>学期</w:t>
            </w:r>
            <w:r>
              <w:rPr>
                <w:rFonts w:hint="eastAsia" w:asciiTheme="minorEastAsia" w:hAnsiTheme="minorEastAsia" w:eastAsiaTheme="minorEastAsia" w:cstheme="minorEastAsia"/>
                <w:b/>
                <w:bCs/>
                <w:kern w:val="0"/>
                <w:sz w:val="21"/>
                <w:szCs w:val="21"/>
                <w:lang w:val="en-US" w:eastAsia="zh-CN"/>
              </w:rPr>
              <w:t>-</w:t>
            </w:r>
            <w:r>
              <w:rPr>
                <w:rFonts w:hint="eastAsia" w:asciiTheme="minorEastAsia" w:hAnsiTheme="minorEastAsia" w:eastAsiaTheme="minorEastAsia" w:cstheme="minorEastAsia"/>
                <w:b/>
                <w:bCs/>
                <w:kern w:val="0"/>
                <w:sz w:val="21"/>
                <w:szCs w:val="21"/>
              </w:rPr>
              <w:t>学时</w:t>
            </w:r>
            <w:r>
              <w:rPr>
                <w:rFonts w:hint="eastAsia" w:asciiTheme="minorEastAsia" w:hAnsiTheme="minorEastAsia" w:eastAsiaTheme="minorEastAsia" w:cstheme="minorEastAsia"/>
                <w:b/>
                <w:bCs/>
                <w:kern w:val="0"/>
                <w:sz w:val="21"/>
                <w:szCs w:val="21"/>
                <w:lang w:val="en-US" w:eastAsia="zh-CN"/>
              </w:rPr>
              <w:t>学分</w:t>
            </w:r>
            <w:r>
              <w:rPr>
                <w:rFonts w:hint="eastAsia" w:asciiTheme="minorEastAsia" w:hAnsiTheme="minorEastAsia" w:eastAsiaTheme="minorEastAsia" w:cstheme="minorEastAsia"/>
                <w:b/>
                <w:bCs/>
                <w:kern w:val="0"/>
                <w:sz w:val="21"/>
                <w:szCs w:val="21"/>
              </w:rPr>
              <w:t>对应表</w:t>
            </w:r>
          </w:p>
        </w:tc>
      </w:tr>
      <w:tr>
        <w:tblPrEx>
          <w:tblCellMar>
            <w:top w:w="0" w:type="dxa"/>
            <w:left w:w="108" w:type="dxa"/>
            <w:bottom w:w="0" w:type="dxa"/>
            <w:right w:w="108" w:type="dxa"/>
          </w:tblCellMar>
        </w:tblPrEx>
        <w:trPr>
          <w:trHeight w:val="510" w:hRule="atLeast"/>
          <w:jc w:val="center"/>
        </w:trPr>
        <w:tc>
          <w:tcPr>
            <w:tcW w:w="9589" w:type="dxa"/>
            <w:gridSpan w:val="15"/>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计算机</w:t>
            </w:r>
            <w:r>
              <w:rPr>
                <w:rFonts w:hint="eastAsia" w:asciiTheme="minorEastAsia" w:hAnsiTheme="minorEastAsia" w:eastAsiaTheme="minorEastAsia" w:cstheme="minorEastAsia"/>
                <w:kern w:val="0"/>
                <w:sz w:val="21"/>
                <w:szCs w:val="21"/>
                <w:lang w:val="en-US" w:eastAsia="zh-CN"/>
              </w:rPr>
              <w:t>网络技术</w:t>
            </w:r>
            <w:r>
              <w:rPr>
                <w:rFonts w:hint="eastAsia" w:asciiTheme="minorEastAsia" w:hAnsiTheme="minorEastAsia" w:eastAsiaTheme="minorEastAsia" w:cstheme="minorEastAsia"/>
                <w:kern w:val="0"/>
                <w:sz w:val="21"/>
                <w:szCs w:val="21"/>
              </w:rPr>
              <w:t>专业</w:t>
            </w:r>
          </w:p>
        </w:tc>
      </w:tr>
      <w:tr>
        <w:tblPrEx>
          <w:tblCellMar>
            <w:top w:w="0" w:type="dxa"/>
            <w:left w:w="108" w:type="dxa"/>
            <w:bottom w:w="0" w:type="dxa"/>
            <w:right w:w="108" w:type="dxa"/>
          </w:tblCellMar>
        </w:tblPrEx>
        <w:trPr>
          <w:trHeight w:val="439" w:hRule="atLeast"/>
          <w:jc w:val="center"/>
        </w:trPr>
        <w:tc>
          <w:tcPr>
            <w:tcW w:w="540"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课程类别</w:t>
            </w: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课程类型</w:t>
            </w:r>
          </w:p>
        </w:tc>
        <w:tc>
          <w:tcPr>
            <w:tcW w:w="1285" w:type="dxa"/>
            <w:vMerge w:val="restart"/>
            <w:tcBorders>
              <w:top w:val="nil"/>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课程</w:t>
            </w:r>
            <w:r>
              <w:rPr>
                <w:rFonts w:hint="eastAsia" w:asciiTheme="minorEastAsia" w:hAnsiTheme="minorEastAsia" w:eastAsiaTheme="minorEastAsia" w:cstheme="minorEastAsia"/>
                <w:kern w:val="0"/>
                <w:sz w:val="21"/>
                <w:szCs w:val="21"/>
                <w:lang w:val="en-US" w:eastAsia="zh-CN"/>
              </w:rPr>
              <w:t>名称</w:t>
            </w:r>
          </w:p>
        </w:tc>
        <w:tc>
          <w:tcPr>
            <w:tcW w:w="703" w:type="dxa"/>
            <w:gridSpan w:val="2"/>
            <w:vMerge w:val="restart"/>
            <w:tcBorders>
              <w:top w:val="nil"/>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学分</w:t>
            </w:r>
          </w:p>
        </w:tc>
        <w:tc>
          <w:tcPr>
            <w:tcW w:w="722" w:type="dxa"/>
            <w:gridSpan w:val="2"/>
            <w:vMerge w:val="restart"/>
            <w:tcBorders>
              <w:top w:val="nil"/>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学时</w:t>
            </w:r>
          </w:p>
        </w:tc>
        <w:tc>
          <w:tcPr>
            <w:tcW w:w="1397"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学时分</w:t>
            </w:r>
            <w:r>
              <w:rPr>
                <w:rFonts w:hint="eastAsia" w:asciiTheme="minorEastAsia" w:hAnsiTheme="minorEastAsia" w:eastAsiaTheme="minorEastAsia" w:cstheme="minorEastAsia"/>
                <w:kern w:val="0"/>
                <w:sz w:val="21"/>
                <w:szCs w:val="21"/>
                <w:lang w:val="en-US" w:eastAsia="zh-CN"/>
              </w:rPr>
              <w:t>配</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各学期周课时安排</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03"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22"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理论</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实践</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第1学期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第2学期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第3学期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第4学期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第5学期</w:t>
            </w:r>
          </w:p>
        </w:tc>
        <w:tc>
          <w:tcPr>
            <w:tcW w:w="723"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第6学期</w:t>
            </w:r>
          </w:p>
        </w:tc>
      </w:tr>
      <w:tr>
        <w:tblPrEx>
          <w:tblCellMar>
            <w:top w:w="0" w:type="dxa"/>
            <w:left w:w="108" w:type="dxa"/>
            <w:bottom w:w="0" w:type="dxa"/>
            <w:right w:w="108" w:type="dxa"/>
          </w:tblCellMar>
        </w:tblPrEx>
        <w:trPr>
          <w:trHeight w:val="439" w:hRule="atLeast"/>
          <w:jc w:val="center"/>
        </w:trPr>
        <w:tc>
          <w:tcPr>
            <w:tcW w:w="540"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rPr>
              <w:t>公共</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基础</w:t>
            </w: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必修课程</w:t>
            </w: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中国特色</w:t>
            </w:r>
          </w:p>
          <w:p>
            <w:pPr>
              <w:spacing w:line="24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社会主义</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心理健康与</w:t>
            </w:r>
          </w:p>
          <w:p>
            <w:pPr>
              <w:spacing w:line="24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职业生涯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哲学与人生</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both"/>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职业道德与法治</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9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语文</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w:t>
            </w:r>
            <w:r>
              <w:rPr>
                <w:rFonts w:hint="eastAsia" w:asciiTheme="minorEastAsia" w:hAnsiTheme="minorEastAsia" w:eastAsiaTheme="minorEastAsia" w:cstheme="minorEastAsia"/>
                <w:kern w:val="0"/>
                <w:sz w:val="21"/>
                <w:szCs w:val="21"/>
                <w:lang w:val="en-US" w:eastAsia="zh-CN"/>
              </w:rPr>
              <w:t>72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2</w:t>
            </w:r>
            <w:r>
              <w:rPr>
                <w:rFonts w:hint="eastAsia" w:asciiTheme="minorEastAsia" w:hAnsiTheme="minorEastAsia" w:eastAsiaTheme="minorEastAsia" w:cstheme="minorEastAsia"/>
                <w:kern w:val="0"/>
                <w:sz w:val="21"/>
                <w:szCs w:val="21"/>
                <w:lang w:val="en-US" w:eastAsia="zh-CN"/>
              </w:rPr>
              <w:t>72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数学</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外语</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信息技术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8</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136</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128</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体育与健康</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10</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170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150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公共</w:t>
            </w:r>
            <w:r>
              <w:rPr>
                <w:rFonts w:hint="eastAsia" w:asciiTheme="minorEastAsia" w:hAnsiTheme="minorEastAsia" w:eastAsiaTheme="minorEastAsia" w:cstheme="minorEastAsia"/>
                <w:kern w:val="0"/>
                <w:sz w:val="21"/>
                <w:szCs w:val="21"/>
              </w:rPr>
              <w:t>艺术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历史</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必修课程学时学分</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w:t>
            </w: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default" w:asciiTheme="minorEastAsia" w:hAnsiTheme="minorEastAsia" w:eastAsiaTheme="minorEastAsia" w:cstheme="minorEastAsia"/>
                <w:kern w:val="0"/>
                <w:sz w:val="21"/>
                <w:szCs w:val="21"/>
              </w:rPr>
              <w:fldChar w:fldCharType="begin"/>
            </w:r>
            <w:r>
              <w:rPr>
                <w:rFonts w:hint="default" w:asciiTheme="minorEastAsia" w:hAnsiTheme="minorEastAsia" w:eastAsiaTheme="minorEastAsia" w:cstheme="minorEastAsia"/>
                <w:kern w:val="0"/>
                <w:sz w:val="21"/>
                <w:szCs w:val="21"/>
              </w:rPr>
              <w:instrText xml:space="preserve"> =SUM(ABOVE) \* MERGEFORMAT </w:instrText>
            </w:r>
            <w:r>
              <w:rPr>
                <w:rFonts w:hint="default" w:asciiTheme="minorEastAsia" w:hAnsiTheme="minorEastAsia" w:eastAsiaTheme="minorEastAsia" w:cstheme="minorEastAsia"/>
                <w:kern w:val="0"/>
                <w:sz w:val="21"/>
                <w:szCs w:val="21"/>
              </w:rPr>
              <w:fldChar w:fldCharType="separate"/>
            </w:r>
            <w:r>
              <w:rPr>
                <w:rFonts w:hint="default" w:asciiTheme="minorEastAsia" w:hAnsiTheme="minorEastAsia" w:eastAsiaTheme="minorEastAsia" w:cstheme="minorEastAsia"/>
                <w:kern w:val="0"/>
                <w:sz w:val="21"/>
                <w:szCs w:val="21"/>
              </w:rPr>
              <w:t>1258</w:t>
            </w:r>
            <w:r>
              <w:rPr>
                <w:rFonts w:hint="default" w:asciiTheme="minorEastAsia" w:hAnsiTheme="minorEastAsia" w:eastAsiaTheme="minorEastAsia" w:cstheme="minorEastAsia"/>
                <w:kern w:val="0"/>
                <w:sz w:val="21"/>
                <w:szCs w:val="21"/>
              </w:rPr>
              <w:fldChar w:fldCharType="end"/>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963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295</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41.1</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选修课程</w:t>
            </w: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就业创业</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指导</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心理健康</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选修课程学时学分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1</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1</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899" w:type="dxa"/>
            <w:gridSpan w:val="3"/>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公共基础课程学时学分</w:t>
            </w:r>
          </w:p>
        </w:tc>
        <w:tc>
          <w:tcPr>
            <w:tcW w:w="6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kern w:val="0"/>
                <w:sz w:val="21"/>
                <w:szCs w:val="21"/>
                <w:lang w:val="en-US" w:eastAsia="zh-CN"/>
              </w:rPr>
              <w:t>68</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w:t>
            </w:r>
            <w:r>
              <w:rPr>
                <w:rFonts w:hint="eastAsia" w:asciiTheme="minorEastAsia" w:hAnsiTheme="minorEastAsia" w:eastAsiaTheme="minorEastAsia" w:cstheme="minorEastAsia"/>
                <w:kern w:val="0"/>
                <w:sz w:val="21"/>
                <w:szCs w:val="21"/>
                <w:lang w:val="en-US" w:eastAsia="zh-CN"/>
              </w:rPr>
              <w:t>292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980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312</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占总学时的比例4</w:t>
            </w:r>
            <w:r>
              <w:rPr>
                <w:rFonts w:hint="eastAsia" w:asciiTheme="minorEastAsia" w:hAnsiTheme="minorEastAsia" w:eastAsiaTheme="minorEastAsia" w:cstheme="minorEastAsia"/>
                <w:b/>
                <w:bCs/>
                <w:kern w:val="0"/>
                <w:sz w:val="21"/>
                <w:szCs w:val="21"/>
                <w:lang w:val="en-US" w:eastAsia="zh-CN"/>
              </w:rPr>
              <w:t>2.2</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专业课程</w:t>
            </w:r>
          </w:p>
        </w:tc>
        <w:tc>
          <w:tcPr>
            <w:tcW w:w="6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w:t>
            </w:r>
            <w:r>
              <w:rPr>
                <w:rFonts w:hint="eastAsia" w:asciiTheme="minorEastAsia" w:hAnsiTheme="minorEastAsia" w:eastAsiaTheme="minorEastAsia" w:cstheme="minorEastAsia"/>
                <w:kern w:val="0"/>
                <w:sz w:val="21"/>
                <w:szCs w:val="21"/>
                <w:lang w:val="en-US" w:eastAsia="zh-CN"/>
              </w:rPr>
              <w:t>基础</w:t>
            </w:r>
            <w:r>
              <w:rPr>
                <w:rFonts w:hint="eastAsia" w:asciiTheme="minorEastAsia" w:hAnsiTheme="minorEastAsia" w:eastAsiaTheme="minorEastAsia" w:cstheme="minorEastAsia"/>
                <w:kern w:val="0"/>
                <w:sz w:val="21"/>
                <w:szCs w:val="21"/>
              </w:rPr>
              <w:t>课</w:t>
            </w:r>
          </w:p>
        </w:tc>
        <w:tc>
          <w:tcPr>
            <w:tcW w:w="1285"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网络工具</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软件</w:t>
            </w:r>
          </w:p>
        </w:tc>
        <w:tc>
          <w:tcPr>
            <w:tcW w:w="703"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w:t>
            </w:r>
          </w:p>
        </w:tc>
        <w:tc>
          <w:tcPr>
            <w:tcW w:w="69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26</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single" w:color="auto" w:sz="4" w:space="0"/>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计算机网络技术基础</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计算机组装与维护</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48</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hint="eastAsia" w:asciiTheme="minorEastAsia" w:hAnsiTheme="minorEastAsia" w:eastAsiaTheme="minorEastAsia" w:cstheme="minorEastAsia"/>
                <w:kern w:val="0"/>
                <w:sz w:val="21"/>
                <w:szCs w:val="21"/>
                <w:lang w:val="en-US" w:eastAsia="zh-CN" w:bidi="ar-SA"/>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专业基础课程学时学分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18</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306</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148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158</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w:t>
            </w:r>
            <w:r>
              <w:rPr>
                <w:rFonts w:hint="eastAsia" w:asciiTheme="minorEastAsia" w:hAnsiTheme="minorEastAsia" w:eastAsiaTheme="minorEastAsia" w:cstheme="minorEastAsia"/>
                <w:b/>
                <w:bCs/>
                <w:kern w:val="0"/>
                <w:sz w:val="21"/>
                <w:szCs w:val="21"/>
                <w:lang w:val="en-US" w:eastAsia="zh-CN"/>
              </w:rPr>
              <w:t>0</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w:t>
            </w:r>
            <w:r>
              <w:rPr>
                <w:rFonts w:hint="eastAsia" w:asciiTheme="minorEastAsia" w:hAnsiTheme="minorEastAsia" w:eastAsiaTheme="minorEastAsia" w:cstheme="minorEastAsia"/>
                <w:kern w:val="0"/>
                <w:sz w:val="21"/>
                <w:szCs w:val="21"/>
                <w:lang w:val="en-US" w:eastAsia="zh-CN"/>
              </w:rPr>
              <w:t>核心</w:t>
            </w:r>
            <w:r>
              <w:rPr>
                <w:rFonts w:hint="eastAsia" w:asciiTheme="minorEastAsia" w:hAnsiTheme="minorEastAsia" w:eastAsiaTheme="minorEastAsia" w:cstheme="minorEastAsia"/>
                <w:kern w:val="0"/>
                <w:sz w:val="21"/>
                <w:szCs w:val="21"/>
              </w:rPr>
              <w:t>课</w:t>
            </w: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网络操作</w:t>
            </w:r>
          </w:p>
          <w:p>
            <w:pPr>
              <w:widowControl/>
              <w:spacing w:line="360" w:lineRule="exact"/>
              <w:jc w:val="center"/>
              <w:rPr>
                <w:rFonts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sz w:val="21"/>
                <w:szCs w:val="21"/>
              </w:rPr>
              <w:t>系统</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8</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136</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106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lang w:val="en-US" w:eastAsia="zh-CN" w:bidi="ar-SA"/>
              </w:rPr>
            </w:pPr>
          </w:p>
        </w:tc>
      </w:tr>
      <w:tr>
        <w:tblPrEx>
          <w:tblCellMar>
            <w:top w:w="0" w:type="dxa"/>
            <w:left w:w="108" w:type="dxa"/>
            <w:bottom w:w="0" w:type="dxa"/>
            <w:right w:w="108" w:type="dxa"/>
          </w:tblCellMar>
        </w:tblPrEx>
        <w:trPr>
          <w:trHeight w:val="9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综合布线设计与施工</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102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8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图形图形</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处理</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48</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8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网络设备安装与调试</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102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网页设计与制作</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48</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9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计算机编程基础</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48</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sz w:val="21"/>
                <w:szCs w:val="21"/>
              </w:rPr>
              <w:t>网络服务器配置与管理</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102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72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w:t>
            </w:r>
            <w:r>
              <w:rPr>
                <w:rFonts w:hint="eastAsia" w:asciiTheme="minorEastAsia" w:hAnsiTheme="minorEastAsia" w:eastAsiaTheme="minorEastAsia" w:cstheme="minorEastAsia"/>
                <w:b/>
                <w:bCs/>
                <w:kern w:val="0"/>
                <w:sz w:val="21"/>
                <w:szCs w:val="21"/>
                <w:lang w:val="en-US" w:eastAsia="zh-CN"/>
              </w:rPr>
              <w:t>核心课</w:t>
            </w:r>
            <w:r>
              <w:rPr>
                <w:rFonts w:hint="eastAsia" w:asciiTheme="minorEastAsia" w:hAnsiTheme="minorEastAsia" w:eastAsiaTheme="minorEastAsia" w:cstheme="minorEastAsia"/>
                <w:b/>
                <w:bCs/>
                <w:kern w:val="0"/>
                <w:sz w:val="21"/>
                <w:szCs w:val="21"/>
              </w:rPr>
              <w:t>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38</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646</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150</w:t>
            </w:r>
          </w:p>
        </w:tc>
        <w:tc>
          <w:tcPr>
            <w:tcW w:w="692" w:type="dxa"/>
            <w:tcBorders>
              <w:top w:val="nil"/>
              <w:left w:val="nil"/>
              <w:bottom w:val="single" w:color="auto" w:sz="4" w:space="0"/>
              <w:right w:val="single" w:color="auto" w:sz="4" w:space="0"/>
            </w:tcBorders>
            <w:vAlign w:val="center"/>
          </w:tcPr>
          <w:p>
            <w:pPr>
              <w:widowControl/>
              <w:spacing w:line="360" w:lineRule="exact"/>
              <w:jc w:val="both"/>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496</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21</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1</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96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textDirection w:val="tbRlV"/>
            <w:vAlign w:val="center"/>
          </w:tcPr>
          <w:p>
            <w:pPr>
              <w:widowControl/>
              <w:spacing w:line="360" w:lineRule="exact"/>
              <w:ind w:left="113" w:right="113"/>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专</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业</w:t>
            </w:r>
            <w:r>
              <w:rPr>
                <w:rFonts w:hint="eastAsia" w:asciiTheme="minorEastAsia" w:hAnsiTheme="minorEastAsia" w:eastAsiaTheme="minorEastAsia" w:cstheme="minorEastAsia"/>
                <w:kern w:val="0"/>
                <w:sz w:val="21"/>
                <w:szCs w:val="21"/>
                <w:lang w:val="en-US" w:eastAsia="zh-CN"/>
              </w:rPr>
              <w:t xml:space="preserve"> 拓 展 </w:t>
            </w:r>
            <w:r>
              <w:rPr>
                <w:rFonts w:hint="eastAsia" w:asciiTheme="minorEastAsia" w:hAnsiTheme="minorEastAsia" w:eastAsiaTheme="minorEastAsia" w:cstheme="minorEastAsia"/>
                <w:kern w:val="0"/>
                <w:sz w:val="21"/>
                <w:szCs w:val="21"/>
              </w:rPr>
              <w:t>课</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选修）</w:t>
            </w: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网站建设与管理</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102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网络安全</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48</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w:t>
            </w:r>
            <w:r>
              <w:rPr>
                <w:rFonts w:hint="eastAsia" w:asciiTheme="minorEastAsia" w:hAnsiTheme="minorEastAsia" w:eastAsiaTheme="minorEastAsia" w:cstheme="minorEastAsia"/>
                <w:b/>
                <w:bCs/>
                <w:kern w:val="0"/>
                <w:sz w:val="21"/>
                <w:szCs w:val="21"/>
                <w:lang w:val="en-US" w:eastAsia="zh-CN"/>
              </w:rPr>
              <w:t>拓展</w:t>
            </w:r>
            <w:r>
              <w:rPr>
                <w:rFonts w:hint="eastAsia" w:asciiTheme="minorEastAsia" w:hAnsiTheme="minorEastAsia" w:eastAsiaTheme="minorEastAsia" w:cstheme="minorEastAsia"/>
                <w:b/>
                <w:bCs/>
                <w:kern w:val="0"/>
                <w:sz w:val="21"/>
                <w:szCs w:val="21"/>
              </w:rPr>
              <w:t>课学时学分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10</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170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130</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5</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6</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专业选修</w:t>
            </w:r>
            <w:r>
              <w:rPr>
                <w:rFonts w:hint="eastAsia" w:asciiTheme="minorEastAsia" w:hAnsiTheme="minorEastAsia" w:eastAsiaTheme="minorEastAsia" w:cstheme="minorEastAsia"/>
                <w:kern w:val="0"/>
                <w:sz w:val="21"/>
                <w:szCs w:val="21"/>
                <w:lang w:val="en-US" w:eastAsia="zh-CN"/>
              </w:rPr>
              <w:t>课</w:t>
            </w: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ascii="宋体" w:hAnsi="宋体" w:eastAsia="宋体" w:cs="宋体"/>
                <w:sz w:val="24"/>
                <w:szCs w:val="24"/>
              </w:rPr>
              <w:t>物联网技术导论</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0</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103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w:t>
            </w:r>
          </w:p>
          <w:p>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平台搭建</w:t>
            </w:r>
          </w:p>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sz w:val="21"/>
                <w:szCs w:val="21"/>
              </w:rPr>
              <w:t>与运维</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48</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宋体" w:hAnsi="宋体" w:eastAsia="宋体" w:cs="宋体"/>
                <w:sz w:val="21"/>
                <w:szCs w:val="21"/>
              </w:rPr>
            </w:pPr>
            <w:r>
              <w:rPr>
                <w:rFonts w:ascii="宋体" w:hAnsi="宋体" w:eastAsia="宋体" w:cs="宋体"/>
                <w:sz w:val="21"/>
                <w:szCs w:val="21"/>
              </w:rPr>
              <w:t>网络营销</w:t>
            </w:r>
          </w:p>
          <w:p>
            <w:pPr>
              <w:widowControl/>
              <w:spacing w:line="360" w:lineRule="exact"/>
              <w:jc w:val="center"/>
              <w:rPr>
                <w:rFonts w:hint="eastAsia" w:asciiTheme="minorEastAsia" w:hAnsiTheme="minorEastAsia" w:eastAsiaTheme="minorEastAsia" w:cstheme="minorEastAsia"/>
                <w:sz w:val="21"/>
                <w:szCs w:val="21"/>
              </w:rPr>
            </w:pPr>
            <w:r>
              <w:rPr>
                <w:rFonts w:ascii="宋体" w:hAnsi="宋体" w:eastAsia="宋体" w:cs="宋体"/>
                <w:sz w:val="21"/>
                <w:szCs w:val="21"/>
              </w:rPr>
              <w:t>实务</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34</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专业选修课学时学分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8</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136</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54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82</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4</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4</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23"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实习实训</w:t>
            </w:r>
          </w:p>
        </w:tc>
        <w:tc>
          <w:tcPr>
            <w:tcW w:w="2710" w:type="dxa"/>
            <w:gridSpan w:val="5"/>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综合实习（含在专业课中）</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顶岗实习</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30</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5</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510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r>
      <w:tr>
        <w:tblPrEx>
          <w:tblCellMar>
            <w:top w:w="0" w:type="dxa"/>
            <w:left w:w="108" w:type="dxa"/>
            <w:bottom w:w="0" w:type="dxa"/>
            <w:right w:w="108" w:type="dxa"/>
          </w:tblCellMar>
        </w:tblPrEx>
        <w:trPr>
          <w:trHeight w:val="9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实习实训学时学分</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30</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5</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510</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占总学时的比例16.7%</w:t>
            </w:r>
          </w:p>
        </w:tc>
      </w:tr>
      <w:tr>
        <w:tblPrEx>
          <w:tblCellMar>
            <w:top w:w="0" w:type="dxa"/>
            <w:left w:w="108" w:type="dxa"/>
            <w:bottom w:w="0" w:type="dxa"/>
            <w:right w:w="108" w:type="dxa"/>
          </w:tblCellMar>
        </w:tblPrEx>
        <w:trPr>
          <w:trHeight w:val="66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89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专业技能课程总学时学分</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104</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1768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lang w:val="en-US" w:eastAsia="zh-CN"/>
              </w:rPr>
              <w:t>392</w:t>
            </w:r>
            <w:r>
              <w:rPr>
                <w:rFonts w:hint="eastAsia" w:asciiTheme="minorEastAsia" w:hAnsiTheme="minorEastAsia" w:eastAsiaTheme="minorEastAsia" w:cstheme="minorEastAsia"/>
                <w:b w:val="0"/>
                <w:bCs w:val="0"/>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lang w:val="en-US" w:eastAsia="zh-CN"/>
              </w:rPr>
              <w:t>1376</w:t>
            </w:r>
            <w:r>
              <w:rPr>
                <w:rFonts w:hint="eastAsia" w:asciiTheme="minorEastAsia" w:hAnsiTheme="minorEastAsia" w:eastAsiaTheme="minorEastAsia" w:cstheme="minorEastAsia"/>
                <w:b w:val="0"/>
                <w:bCs w:val="0"/>
                <w:kern w:val="0"/>
                <w:sz w:val="21"/>
                <w:szCs w:val="21"/>
              </w:rPr>
              <w:t>　</w:t>
            </w:r>
          </w:p>
        </w:tc>
        <w:tc>
          <w:tcPr>
            <w:tcW w:w="4333" w:type="dxa"/>
            <w:gridSpan w:val="6"/>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57.8</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2439"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b/>
                <w:bCs/>
                <w:kern w:val="0"/>
                <w:sz w:val="21"/>
                <w:szCs w:val="21"/>
                <w:lang w:val="en-US" w:eastAsia="zh-CN"/>
              </w:rPr>
              <w:t>总计</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172</w:t>
            </w:r>
          </w:p>
        </w:tc>
        <w:tc>
          <w:tcPr>
            <w:tcW w:w="71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3060</w:t>
            </w:r>
          </w:p>
        </w:tc>
        <w:tc>
          <w:tcPr>
            <w:tcW w:w="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1372</w:t>
            </w:r>
          </w:p>
        </w:tc>
        <w:tc>
          <w:tcPr>
            <w:tcW w:w="6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1688</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r>
      <w:tr>
        <w:tblPrEx>
          <w:tblCellMar>
            <w:top w:w="0" w:type="dxa"/>
            <w:left w:w="108" w:type="dxa"/>
            <w:bottom w:w="0" w:type="dxa"/>
            <w:right w:w="108" w:type="dxa"/>
          </w:tblCellMar>
        </w:tblPrEx>
        <w:trPr>
          <w:trHeight w:val="439" w:hRule="atLeast"/>
          <w:jc w:val="center"/>
        </w:trPr>
        <w:tc>
          <w:tcPr>
            <w:tcW w:w="1149" w:type="dxa"/>
            <w:gridSpan w:val="2"/>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bookmarkStart w:id="0" w:name="_Toc502333846"/>
            <w:r>
              <w:rPr>
                <w:rFonts w:hint="eastAsia" w:asciiTheme="minorEastAsia" w:hAnsiTheme="minorEastAsia" w:eastAsiaTheme="minorEastAsia" w:cstheme="minorEastAsia"/>
                <w:b/>
                <w:bCs/>
                <w:kern w:val="0"/>
                <w:sz w:val="21"/>
                <w:szCs w:val="21"/>
                <w:lang w:val="en-US" w:eastAsia="zh-CN"/>
              </w:rPr>
              <w:t>统计</w:t>
            </w: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bCs/>
                <w:kern w:val="0"/>
                <w:sz w:val="21"/>
                <w:szCs w:val="21"/>
                <w:lang w:val="en-US" w:eastAsia="zh-CN"/>
              </w:rPr>
              <w:t>课型</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bCs/>
                <w:kern w:val="0"/>
                <w:sz w:val="21"/>
                <w:szCs w:val="21"/>
                <w:lang w:val="en-US" w:eastAsia="zh-CN"/>
              </w:rPr>
              <w:t>课时</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占总学时的比例</w:t>
            </w:r>
          </w:p>
        </w:tc>
      </w:tr>
      <w:tr>
        <w:tblPrEx>
          <w:tblCellMar>
            <w:top w:w="0" w:type="dxa"/>
            <w:left w:w="108" w:type="dxa"/>
            <w:bottom w:w="0" w:type="dxa"/>
            <w:right w:w="108" w:type="dxa"/>
          </w:tblCellMar>
        </w:tblPrEx>
        <w:trPr>
          <w:trHeight w:val="38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公共基础课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1292</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42.2%</w:t>
            </w:r>
          </w:p>
        </w:tc>
      </w:tr>
      <w:tr>
        <w:tblPrEx>
          <w:tblCellMar>
            <w:top w:w="0" w:type="dxa"/>
            <w:left w:w="108" w:type="dxa"/>
            <w:bottom w:w="0" w:type="dxa"/>
            <w:right w:w="108" w:type="dxa"/>
          </w:tblCellMar>
        </w:tblPrEx>
        <w:trPr>
          <w:trHeight w:val="38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专业技能课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1768</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57.8%</w:t>
            </w:r>
          </w:p>
        </w:tc>
      </w:tr>
      <w:tr>
        <w:tblPrEx>
          <w:tblCellMar>
            <w:top w:w="0" w:type="dxa"/>
            <w:left w:w="108" w:type="dxa"/>
            <w:bottom w:w="0" w:type="dxa"/>
            <w:right w:w="108" w:type="dxa"/>
          </w:tblCellMar>
        </w:tblPrEx>
        <w:trPr>
          <w:trHeight w:val="38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选修课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340</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11.1%</w:t>
            </w:r>
          </w:p>
        </w:tc>
      </w:tr>
      <w:tr>
        <w:tblPrEx>
          <w:tblCellMar>
            <w:top w:w="0" w:type="dxa"/>
            <w:left w:w="108" w:type="dxa"/>
            <w:bottom w:w="0" w:type="dxa"/>
            <w:right w:w="108" w:type="dxa"/>
          </w:tblCellMar>
        </w:tblPrEx>
        <w:trPr>
          <w:trHeight w:val="38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理论课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1372</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44.8%</w:t>
            </w:r>
          </w:p>
        </w:tc>
      </w:tr>
      <w:tr>
        <w:tblPrEx>
          <w:tblCellMar>
            <w:top w:w="0" w:type="dxa"/>
            <w:left w:w="108" w:type="dxa"/>
            <w:bottom w:w="0" w:type="dxa"/>
            <w:right w:w="108" w:type="dxa"/>
          </w:tblCellMar>
        </w:tblPrEx>
        <w:trPr>
          <w:trHeight w:val="389" w:hRule="atLeast"/>
          <w:jc w:val="center"/>
        </w:trPr>
        <w:tc>
          <w:tcPr>
            <w:tcW w:w="1149"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实践课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1688</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55.2%</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lang w:val="en-US" w:eastAsia="zh-CN"/>
        </w:rPr>
      </w:pPr>
      <w:r>
        <w:rPr>
          <w:rFonts w:hint="eastAsia" w:ascii="黑体" w:hAnsi="宋体" w:eastAsia="黑体"/>
          <w:b/>
          <w:bCs w:val="0"/>
          <w:i w:val="0"/>
          <w:iCs w:val="0"/>
          <w:color w:val="000000"/>
          <w:sz w:val="28"/>
          <w:szCs w:val="28"/>
          <w:lang w:val="en-US" w:eastAsia="zh-CN"/>
        </w:rPr>
        <w:t>八、实施保障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（一）师资队伍</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根据教育部颁布的《中等职业学校教师</w:t>
      </w:r>
      <w:r>
        <w:rPr>
          <w:rFonts w:hint="eastAsia" w:asciiTheme="minorEastAsia" w:hAnsiTheme="minorEastAsia" w:eastAsiaTheme="minorEastAsia" w:cstheme="minorEastAsia"/>
          <w:sz w:val="24"/>
          <w:szCs w:val="24"/>
          <w:lang w:val="en-US" w:eastAsia="zh-CN"/>
        </w:rPr>
        <w:t>专</w:t>
      </w:r>
      <w:r>
        <w:rPr>
          <w:rFonts w:hint="eastAsia" w:asciiTheme="minorEastAsia" w:hAnsiTheme="minorEastAsia" w:eastAsiaTheme="minorEastAsia" w:cstheme="minorEastAsia"/>
          <w:sz w:val="24"/>
          <w:szCs w:val="24"/>
        </w:rPr>
        <w:t>业标准》和《中等职业学校设置标准》的有关</w:t>
      </w:r>
      <w:r>
        <w:rPr>
          <w:rFonts w:hint="eastAsia" w:asciiTheme="minorEastAsia" w:hAnsiTheme="minorEastAsia" w:eastAsiaTheme="minorEastAsia" w:cstheme="minorEastAsia"/>
          <w:sz w:val="24"/>
          <w:szCs w:val="24"/>
          <w:lang w:val="en-US" w:eastAsia="zh-CN"/>
        </w:rPr>
        <w:t>规</w:t>
      </w:r>
      <w:r>
        <w:rPr>
          <w:rFonts w:hint="eastAsia" w:asciiTheme="minorEastAsia" w:hAnsiTheme="minorEastAsia" w:eastAsiaTheme="minorEastAsia" w:cstheme="minorEastAsia"/>
          <w:sz w:val="24"/>
          <w:szCs w:val="24"/>
        </w:rPr>
        <w:t>定，</w:t>
      </w:r>
      <w:r>
        <w:rPr>
          <w:rFonts w:hint="eastAsia" w:asciiTheme="minorEastAsia" w:hAnsiTheme="minorEastAsia" w:eastAsiaTheme="minorEastAsia" w:cstheme="minorEastAsia"/>
          <w:sz w:val="24"/>
          <w:szCs w:val="24"/>
          <w:lang w:val="en-US" w:eastAsia="zh-CN"/>
        </w:rPr>
        <w:t>进</w:t>
      </w:r>
      <w:r>
        <w:rPr>
          <w:rFonts w:hint="eastAsia" w:asciiTheme="minorEastAsia" w:hAnsiTheme="minorEastAsia" w:eastAsiaTheme="minorEastAsia" w:cstheme="minorEastAsia"/>
          <w:sz w:val="24"/>
          <w:szCs w:val="24"/>
        </w:rPr>
        <w:t>行教师队伍建设，</w:t>
      </w:r>
      <w:r>
        <w:rPr>
          <w:rFonts w:hint="eastAsia" w:asciiTheme="minorEastAsia" w:hAnsiTheme="minorEastAsia" w:eastAsiaTheme="minorEastAsia" w:cstheme="minorEastAsia"/>
          <w:sz w:val="24"/>
          <w:szCs w:val="24"/>
          <w:lang w:val="en-US" w:eastAsia="zh-CN"/>
        </w:rPr>
        <w:t>合</w:t>
      </w:r>
      <w:r>
        <w:rPr>
          <w:rFonts w:hint="eastAsia" w:asciiTheme="minorEastAsia" w:hAnsiTheme="minorEastAsia" w:eastAsiaTheme="minorEastAsia" w:cstheme="minorEastAsia"/>
          <w:sz w:val="24"/>
          <w:szCs w:val="24"/>
        </w:rPr>
        <w:t>理配置教师资源。</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1.基本要求</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热爱职业教育亊业，具有职业理想、敬业精神和奉献精神，践行社会主义核心价值体系，履行教师职业道德</w:t>
      </w:r>
      <w:r>
        <w:rPr>
          <w:rFonts w:hint="eastAsia" w:asciiTheme="minorEastAsia" w:hAnsiTheme="minorEastAsia" w:eastAsiaTheme="minorEastAsia" w:cstheme="minorEastAsia"/>
          <w:sz w:val="24"/>
          <w:szCs w:val="24"/>
          <w:lang w:val="en-US" w:eastAsia="zh-CN"/>
        </w:rPr>
        <w:t>规</w:t>
      </w:r>
      <w:r>
        <w:rPr>
          <w:rFonts w:hint="eastAsia" w:asciiTheme="minorEastAsia" w:hAnsiTheme="minorEastAsia" w:eastAsiaTheme="minorEastAsia" w:cstheme="minorEastAsia"/>
          <w:sz w:val="24"/>
          <w:szCs w:val="24"/>
        </w:rPr>
        <w:t>范，依法执教。</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2.专业教师要求</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计算机网络技术</w:t>
      </w:r>
      <w:r>
        <w:rPr>
          <w:rFonts w:hint="eastAsia" w:asciiTheme="minorEastAsia" w:hAnsiTheme="minorEastAsia" w:eastAsiaTheme="minorEastAsia" w:cstheme="minorEastAsia"/>
          <w:sz w:val="24"/>
          <w:szCs w:val="24"/>
          <w:lang w:val="en-US" w:eastAsia="zh-CN"/>
        </w:rPr>
        <w:t>专</w:t>
      </w:r>
      <w:r>
        <w:rPr>
          <w:rFonts w:hint="eastAsia" w:asciiTheme="minorEastAsia" w:hAnsiTheme="minorEastAsia" w:eastAsiaTheme="minorEastAsia" w:cstheme="minorEastAsia"/>
          <w:sz w:val="24"/>
          <w:szCs w:val="24"/>
        </w:rPr>
        <w:t>业是我校主要</w:t>
      </w:r>
      <w:r>
        <w:rPr>
          <w:rFonts w:hint="eastAsia" w:asciiTheme="minorEastAsia" w:hAnsiTheme="minorEastAsia" w:eastAsiaTheme="minorEastAsia" w:cstheme="minorEastAsia"/>
          <w:sz w:val="24"/>
          <w:szCs w:val="24"/>
          <w:lang w:val="en-US" w:eastAsia="zh-CN"/>
        </w:rPr>
        <w:t>专</w:t>
      </w:r>
      <w:r>
        <w:rPr>
          <w:rFonts w:hint="eastAsia" w:asciiTheme="minorEastAsia" w:hAnsiTheme="minorEastAsia" w:eastAsiaTheme="minorEastAsia" w:cstheme="minorEastAsia"/>
          <w:sz w:val="24"/>
          <w:szCs w:val="24"/>
        </w:rPr>
        <w:t>业</w:t>
      </w:r>
      <w:r>
        <w:rPr>
          <w:rFonts w:hint="eastAsia" w:asciiTheme="minorEastAsia" w:hAnsiTheme="minorEastAsia" w:eastAsiaTheme="minorEastAsia" w:cstheme="minorEastAsia"/>
          <w:sz w:val="24"/>
          <w:szCs w:val="24"/>
          <w:lang w:val="en-US" w:eastAsia="zh-CN"/>
        </w:rPr>
        <w:t>之</w:t>
      </w:r>
      <w:r>
        <w:rPr>
          <w:rFonts w:hint="eastAsia" w:asciiTheme="minorEastAsia" w:hAnsiTheme="minorEastAsia" w:eastAsiaTheme="minorEastAsia" w:cstheme="minorEastAsia"/>
          <w:sz w:val="24"/>
          <w:szCs w:val="24"/>
        </w:rPr>
        <w:t>一，本</w:t>
      </w:r>
      <w:r>
        <w:rPr>
          <w:rFonts w:hint="eastAsia" w:asciiTheme="minorEastAsia" w:hAnsiTheme="minorEastAsia" w:eastAsiaTheme="minorEastAsia" w:cstheme="minorEastAsia"/>
          <w:sz w:val="24"/>
          <w:szCs w:val="24"/>
          <w:lang w:val="en-US" w:eastAsia="zh-CN"/>
        </w:rPr>
        <w:t>专</w:t>
      </w:r>
      <w:r>
        <w:rPr>
          <w:rFonts w:hint="eastAsia" w:asciiTheme="minorEastAsia" w:hAnsiTheme="minorEastAsia" w:eastAsiaTheme="minorEastAsia" w:cstheme="minorEastAsia"/>
          <w:sz w:val="24"/>
          <w:szCs w:val="24"/>
        </w:rPr>
        <w:t>业现有校内</w:t>
      </w:r>
      <w:r>
        <w:rPr>
          <w:rFonts w:hint="eastAsia" w:asciiTheme="minorEastAsia" w:hAnsiTheme="minorEastAsia" w:eastAsiaTheme="minorEastAsia" w:cstheme="minorEastAsia"/>
          <w:sz w:val="24"/>
          <w:szCs w:val="24"/>
          <w:lang w:val="en-US" w:eastAsia="zh-CN"/>
        </w:rPr>
        <w:t>专任专</w:t>
      </w:r>
      <w:r>
        <w:rPr>
          <w:rFonts w:hint="eastAsia" w:asciiTheme="minorEastAsia" w:hAnsiTheme="minorEastAsia" w:eastAsiaTheme="minorEastAsia" w:cstheme="minorEastAsia"/>
          <w:sz w:val="24"/>
          <w:szCs w:val="24"/>
        </w:rPr>
        <w:t>业教师 1</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 xml:space="preserve"> 人，高级职称</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人，中级职称 </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 xml:space="preserve"> 人，</w:t>
      </w:r>
      <w:r>
        <w:rPr>
          <w:rFonts w:hint="eastAsia" w:asciiTheme="minorEastAsia" w:hAnsiTheme="minorEastAsia" w:eastAsiaTheme="minorEastAsia" w:cstheme="minorEastAsia"/>
          <w:sz w:val="24"/>
          <w:szCs w:val="24"/>
          <w:lang w:val="en-US" w:eastAsia="zh-CN"/>
        </w:rPr>
        <w:t>县</w:t>
      </w:r>
      <w:r>
        <w:rPr>
          <w:rFonts w:hint="eastAsia" w:asciiTheme="minorEastAsia" w:hAnsiTheme="minorEastAsia" w:eastAsiaTheme="minorEastAsia" w:cstheme="minorEastAsia"/>
          <w:sz w:val="24"/>
          <w:szCs w:val="24"/>
        </w:rPr>
        <w:t xml:space="preserve">级双师型教师比例为 </w:t>
      </w:r>
      <w:r>
        <w:rPr>
          <w:rFonts w:hint="eastAsia" w:asciiTheme="minorEastAsia" w:hAnsiTheme="minorEastAsia" w:eastAsiaTheme="minorEastAsia" w:cstheme="minorEastAsia"/>
          <w:sz w:val="24"/>
          <w:szCs w:val="24"/>
          <w:lang w:val="en-US" w:eastAsia="zh-CN"/>
        </w:rPr>
        <w:t>85</w:t>
      </w:r>
      <w:r>
        <w:rPr>
          <w:rFonts w:hint="eastAsia" w:asciiTheme="minorEastAsia" w:hAnsiTheme="minorEastAsia" w:eastAsiaTheme="minorEastAsia" w:cstheme="minorEastAsia"/>
          <w:sz w:val="24"/>
          <w:szCs w:val="24"/>
        </w:rPr>
        <w:t>%；市学科带头人</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名，市学科带头人培养对象</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 xml:space="preserve"> 人，市骨干教师 </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 xml:space="preserve"> 名</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r>
        <w:rPr>
          <w:rFonts w:hint="eastAsia" w:asciiTheme="minorEastAsia" w:hAnsiTheme="minorEastAsia" w:eastAsiaTheme="minorEastAsia" w:cstheme="minorEastAsia"/>
          <w:sz w:val="21"/>
          <w:szCs w:val="21"/>
          <w:lang w:val="en-US" w:eastAsia="zh-CN"/>
        </w:rPr>
        <w:t>4名</w:t>
      </w:r>
      <w:r>
        <w:rPr>
          <w:rFonts w:hint="eastAsia" w:asciiTheme="minorEastAsia" w:hAnsiTheme="minorEastAsia" w:eastAsiaTheme="minorEastAsia" w:cstheme="minorEastAsia"/>
          <w:sz w:val="24"/>
          <w:szCs w:val="24"/>
        </w:rPr>
        <w:t>。</w:t>
      </w:r>
    </w:p>
    <w:p>
      <w:pPr>
        <w:adjustRightIn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具体师资情况如下表，在安排课证融通课程时优先安排</w:t>
      </w:r>
      <w:r>
        <w:rPr>
          <w:rFonts w:hint="eastAsia" w:asciiTheme="minorEastAsia" w:hAnsiTheme="minorEastAsia" w:eastAsiaTheme="minorEastAsia" w:cstheme="minorEastAsia"/>
          <w:sz w:val="24"/>
          <w:szCs w:val="24"/>
          <w:lang w:val="en-US" w:eastAsia="zh-CN"/>
        </w:rPr>
        <w:t>取</w:t>
      </w:r>
      <w:r>
        <w:rPr>
          <w:rFonts w:hint="eastAsia" w:asciiTheme="minorEastAsia" w:hAnsiTheme="minorEastAsia" w:eastAsiaTheme="minorEastAsia" w:cstheme="minorEastAsia"/>
          <w:sz w:val="24"/>
          <w:szCs w:val="24"/>
        </w:rPr>
        <w:t>得相关职业技能等级证书的教师。</w:t>
      </w:r>
    </w:p>
    <w:p>
      <w:pPr>
        <w:adjustRightInd w:val="0"/>
        <w:spacing w:line="360" w:lineRule="exact"/>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计算机网络技术专业教学团队名单</w:t>
      </w:r>
    </w:p>
    <w:tbl>
      <w:tblPr>
        <w:tblStyle w:val="11"/>
        <w:tblpPr w:leftFromText="180" w:rightFromText="180" w:vertAnchor="text" w:horzAnchor="page" w:tblpXSpec="center" w:tblpY="142"/>
        <w:tblOverlap w:val="never"/>
        <w:tblW w:w="10218" w:type="dxa"/>
        <w:jc w:val="center"/>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
      <w:tblGrid>
        <w:gridCol w:w="399"/>
        <w:gridCol w:w="896"/>
        <w:gridCol w:w="573"/>
        <w:gridCol w:w="582"/>
        <w:gridCol w:w="1005"/>
        <w:gridCol w:w="1170"/>
        <w:gridCol w:w="2812"/>
        <w:gridCol w:w="1115"/>
        <w:gridCol w:w="1666"/>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姓名</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性别</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年龄</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专业技术职务</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获得学位或学历</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技师以上职业资格或非教师系列中级以上职称、执业资格名称</w:t>
            </w:r>
          </w:p>
        </w:tc>
        <w:tc>
          <w:tcPr>
            <w:tcW w:w="1115" w:type="dxa"/>
            <w:tcBorders>
              <w:lef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是否双师</w:t>
            </w:r>
          </w:p>
        </w:tc>
        <w:tc>
          <w:tcPr>
            <w:tcW w:w="1666" w:type="dxa"/>
            <w:tcBorders>
              <w:left w:val="single" w:color="auto" w:sz="4" w:space="0"/>
            </w:tcBorders>
            <w:vAlign w:val="center"/>
          </w:tcPr>
          <w:p>
            <w:pPr>
              <w:spacing w:line="40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县市学科带头人/</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钱敏</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55</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办公高级操作员</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许德钢</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54</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计算机网络管理员</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刘子尤</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55</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计算机网络管理</w:t>
            </w:r>
            <w:r>
              <w:rPr>
                <w:rFonts w:hint="eastAsia" w:asciiTheme="minorEastAsia" w:hAnsiTheme="minorEastAsia" w:eastAsiaTheme="minorEastAsia" w:cstheme="minorEastAsia"/>
                <w:sz w:val="21"/>
                <w:szCs w:val="21"/>
                <w:lang w:val="en-US" w:eastAsia="zh-CN"/>
              </w:rPr>
              <w:t>技师</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刘璀华</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43</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高级信息技术管理工程师</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市</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黄燕</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39</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电子商务师二级</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市学科带头人</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赖洁星</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电子商务师二级</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7</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严品枝</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办公高级</w:t>
            </w:r>
            <w:bookmarkStart w:id="1" w:name="_GoBack"/>
            <w:bookmarkEnd w:id="1"/>
            <w:r>
              <w:rPr>
                <w:rFonts w:hint="eastAsia" w:asciiTheme="minorEastAsia" w:hAnsiTheme="minorEastAsia" w:eastAsiaTheme="minorEastAsia" w:cstheme="minorEastAsia"/>
                <w:sz w:val="21"/>
                <w:szCs w:val="21"/>
              </w:rPr>
              <w:t>操作员</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20"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8</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王锦</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网站管理工程师</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5"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9</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刘建春</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计算机网络管理员</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林华振</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计算机网络管理员</w:t>
            </w: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刘景栋</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p>
        </w:tc>
        <w:tc>
          <w:tcPr>
            <w:tcW w:w="1115" w:type="dxa"/>
            <w:tcBorders>
              <w:left w:val="single" w:color="auto" w:sz="4" w:space="0"/>
            </w:tcBorders>
            <w:vAlign w:val="top"/>
          </w:tcPr>
          <w:p>
            <w:pPr>
              <w:spacing w:line="40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否</w:t>
            </w:r>
          </w:p>
        </w:tc>
        <w:tc>
          <w:tcPr>
            <w:tcW w:w="1666" w:type="dxa"/>
            <w:tcBorders>
              <w:left w:val="single" w:color="auto" w:sz="4" w:space="0"/>
            </w:tcBorders>
            <w:vAlign w:val="top"/>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50"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林胤呈</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25</w:t>
            </w:r>
          </w:p>
        </w:tc>
        <w:tc>
          <w:tcPr>
            <w:tcW w:w="100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81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p>
        </w:tc>
        <w:tc>
          <w:tcPr>
            <w:tcW w:w="111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否</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（二）教学设施</w:t>
      </w:r>
    </w:p>
    <w:bookmarkEnd w:id="0"/>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教学设施满足本专业人才培养实施需要，其中实训（实验）室面积、设施等达到国家发布的有关专业实训教学条件建设标准（仪器设备配备规范）要求。</w:t>
      </w:r>
    </w:p>
    <w:p>
      <w:pPr>
        <w:keepNext w:val="0"/>
        <w:keepLines w:val="0"/>
        <w:pageBreakBefore w:val="0"/>
        <w:widowControl w:val="0"/>
        <w:numPr>
          <w:ilvl w:val="0"/>
          <w:numId w:val="3"/>
        </w:numPr>
        <w:kinsoku/>
        <w:wordWrap/>
        <w:overflowPunct/>
        <w:topLinePunct w:val="0"/>
        <w:autoSpaceDE/>
        <w:autoSpaceDN/>
        <w:bidi w:val="0"/>
        <w:adjustRightInd w:val="0"/>
        <w:snapToGrid/>
        <w:spacing w:line="400" w:lineRule="exact"/>
        <w:ind w:firstLine="482" w:firstLineChars="20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校内实训室</w:t>
      </w:r>
    </w:p>
    <w:p>
      <w:pPr>
        <w:adjustRightInd w:val="0"/>
        <w:spacing w:line="360" w:lineRule="exact"/>
        <w:rPr>
          <w:rFonts w:asciiTheme="minorEastAsia" w:hAnsiTheme="minorEastAsia" w:eastAsiaTheme="minorEastAsia" w:cstheme="minorEastAsia"/>
          <w:spacing w:val="4"/>
          <w:sz w:val="24"/>
          <w:szCs w:val="24"/>
        </w:rPr>
      </w:pPr>
    </w:p>
    <w:p>
      <w:pPr>
        <w:spacing w:line="360" w:lineRule="exact"/>
        <w:ind w:left="327"/>
        <w:rPr>
          <w:rFonts w:asciiTheme="minorEastAsia" w:hAnsiTheme="minorEastAsia" w:eastAsiaTheme="minorEastAsia" w:cstheme="minorEastAsia"/>
          <w:spacing w:val="4"/>
          <w:sz w:val="24"/>
          <w:szCs w:val="24"/>
        </w:rPr>
      </w:pPr>
      <w:r>
        <w:rPr>
          <w:sz w:val="24"/>
        </w:rPr>
        <mc:AlternateContent>
          <mc:Choice Requires="wpg">
            <w:drawing>
              <wp:anchor distT="0" distB="0" distL="114300" distR="114300" simplePos="0" relativeHeight="251660288" behindDoc="0" locked="0" layoutInCell="1" allowOverlap="1">
                <wp:simplePos x="0" y="0"/>
                <wp:positionH relativeFrom="column">
                  <wp:posOffset>203200</wp:posOffset>
                </wp:positionH>
                <wp:positionV relativeFrom="paragraph">
                  <wp:posOffset>149860</wp:posOffset>
                </wp:positionV>
                <wp:extent cx="4930140" cy="2152650"/>
                <wp:effectExtent l="4445" t="4445" r="18415" b="14605"/>
                <wp:wrapNone/>
                <wp:docPr id="59" name="组合 59"/>
                <wp:cNvGraphicFramePr/>
                <a:graphic xmlns:a="http://schemas.openxmlformats.org/drawingml/2006/main">
                  <a:graphicData uri="http://schemas.microsoft.com/office/word/2010/wordprocessingGroup">
                    <wpg:wgp>
                      <wpg:cNvGrpSpPr/>
                      <wpg:grpSpPr>
                        <a:xfrm>
                          <a:off x="0" y="0"/>
                          <a:ext cx="4930140" cy="2152650"/>
                          <a:chOff x="7784" y="166854"/>
                          <a:chExt cx="7764" cy="3390"/>
                        </a:xfrm>
                      </wpg:grpSpPr>
                      <wpg:grpSp>
                        <wpg:cNvPr id="31" name="组合 71"/>
                        <wpg:cNvGrpSpPr/>
                        <wpg:grpSpPr>
                          <a:xfrm>
                            <a:off x="7784" y="166854"/>
                            <a:ext cx="7764" cy="3391"/>
                            <a:chOff x="2475" y="3114"/>
                            <a:chExt cx="7764" cy="3391"/>
                          </a:xfrm>
                        </wpg:grpSpPr>
                        <wps:wsp>
                          <wps:cNvPr id="8" name="文本框 72"/>
                          <wps:cNvSpPr txBox="1"/>
                          <wps:spPr>
                            <a:xfrm>
                              <a:off x="2475" y="4500"/>
                              <a:ext cx="2565" cy="4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cs="宋体"/>
                                    <w:spacing w:val="4"/>
                                    <w:sz w:val="18"/>
                                    <w:szCs w:val="18"/>
                                    <w:lang w:bidi="ar"/>
                                  </w:rPr>
                                </w:pPr>
                                <w:r>
                                  <w:rPr>
                                    <w:rFonts w:hint="eastAsia" w:eastAsia="宋体" w:cs="宋体"/>
                                    <w:spacing w:val="4"/>
                                    <w:sz w:val="18"/>
                                    <w:szCs w:val="18"/>
                                    <w:lang w:bidi="ar"/>
                                  </w:rPr>
                                  <w:t>计算机网络技术专业实训室</w:t>
                                </w:r>
                              </w:p>
                            </w:txbxContent>
                          </wps:txbx>
                          <wps:bodyPr upright="1"/>
                        </wps:wsp>
                        <wps:wsp>
                          <wps:cNvPr id="9" name="文本框 73"/>
                          <wps:cNvSpPr txBox="1"/>
                          <wps:spPr>
                            <a:xfrm>
                              <a:off x="5560" y="3564"/>
                              <a:ext cx="1620"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eastAsia="宋体" w:cs="宋体"/>
                                    <w:spacing w:val="4"/>
                                    <w:sz w:val="18"/>
                                    <w:szCs w:val="18"/>
                                    <w:lang w:bidi="ar"/>
                                  </w:rPr>
                                  <w:t>基础技能实训室</w:t>
                                </w:r>
                              </w:p>
                            </w:txbxContent>
                          </wps:txbx>
                          <wps:bodyPr wrap="none" upright="1">
                            <a:spAutoFit/>
                          </wps:bodyPr>
                        </wps:wsp>
                        <wps:wsp>
                          <wps:cNvPr id="10" name="文本框 74"/>
                          <wps:cNvSpPr txBox="1"/>
                          <wps:spPr>
                            <a:xfrm>
                              <a:off x="5560" y="5475"/>
                              <a:ext cx="1620"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eastAsia="宋体" w:cs="宋体"/>
                                    <w:spacing w:val="4"/>
                                    <w:sz w:val="18"/>
                                    <w:szCs w:val="18"/>
                                    <w:lang w:bidi="ar"/>
                                  </w:rPr>
                                  <w:t>专业技能实训室</w:t>
                                </w:r>
                              </w:p>
                            </w:txbxContent>
                          </wps:txbx>
                          <wps:bodyPr wrap="none" upright="1">
                            <a:spAutoFit/>
                          </wps:bodyPr>
                        </wps:wsp>
                        <wps:wsp>
                          <wps:cNvPr id="11" name="文本框 75"/>
                          <wps:cNvSpPr txBox="1"/>
                          <wps:spPr>
                            <a:xfrm>
                              <a:off x="7765" y="3114"/>
                              <a:ext cx="2461" cy="5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eastAsia="宋体" w:cs="宋体"/>
                                    <w:spacing w:val="4"/>
                                    <w:sz w:val="18"/>
                                    <w:szCs w:val="18"/>
                                    <w:lang w:bidi="ar"/>
                                  </w:rPr>
                                  <w:t>计算机基础实训室</w:t>
                                </w:r>
                              </w:p>
                            </w:txbxContent>
                          </wps:txbx>
                          <wps:bodyPr wrap="square" upright="1">
                            <a:spAutoFit/>
                          </wps:bodyPr>
                        </wps:wsp>
                        <wps:wsp>
                          <wps:cNvPr id="12" name="文本框 76"/>
                          <wps:cNvSpPr txBox="1"/>
                          <wps:spPr>
                            <a:xfrm>
                              <a:off x="7795" y="3878"/>
                              <a:ext cx="2415" cy="5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cs="宋体"/>
                                    <w:spacing w:val="4"/>
                                    <w:sz w:val="18"/>
                                    <w:szCs w:val="18"/>
                                    <w:lang w:bidi="ar"/>
                                  </w:rPr>
                                </w:pPr>
                                <w:r>
                                  <w:rPr>
                                    <w:rFonts w:hint="eastAsia" w:eastAsia="宋体" w:cs="宋体"/>
                                    <w:spacing w:val="4"/>
                                    <w:sz w:val="18"/>
                                    <w:szCs w:val="18"/>
                                    <w:lang w:bidi="ar"/>
                                  </w:rPr>
                                  <w:t>计算机组装与维护实训室</w:t>
                                </w:r>
                              </w:p>
                            </w:txbxContent>
                          </wps:txbx>
                          <wps:bodyPr upright="1">
                            <a:noAutofit/>
                          </wps:bodyPr>
                        </wps:wsp>
                        <wps:wsp>
                          <wps:cNvPr id="13" name="文本框 77"/>
                          <wps:cNvSpPr txBox="1"/>
                          <wps:spPr>
                            <a:xfrm>
                              <a:off x="7795" y="6030"/>
                              <a:ext cx="2444" cy="4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cs="宋体"/>
                                    <w:spacing w:val="4"/>
                                    <w:sz w:val="18"/>
                                    <w:szCs w:val="18"/>
                                    <w:lang w:bidi="ar"/>
                                  </w:rPr>
                                </w:pPr>
                                <w:r>
                                  <w:rPr>
                                    <w:rFonts w:hint="eastAsia" w:eastAsia="宋体" w:cs="宋体"/>
                                    <w:spacing w:val="4"/>
                                    <w:sz w:val="18"/>
                                    <w:szCs w:val="18"/>
                                    <w:lang w:bidi="ar"/>
                                  </w:rPr>
                                  <w:t>网络综合实训室</w:t>
                                </w:r>
                              </w:p>
                            </w:txbxContent>
                          </wps:txbx>
                          <wps:bodyPr upright="1">
                            <a:noAutofit/>
                          </wps:bodyPr>
                        </wps:wsp>
                        <wps:wsp>
                          <wps:cNvPr id="14" name="文本框 78"/>
                          <wps:cNvSpPr txBox="1"/>
                          <wps:spPr>
                            <a:xfrm>
                              <a:off x="7765" y="4740"/>
                              <a:ext cx="2444" cy="5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cs="宋体"/>
                                    <w:spacing w:val="4"/>
                                    <w:sz w:val="18"/>
                                    <w:szCs w:val="18"/>
                                    <w:lang w:bidi="ar"/>
                                  </w:rPr>
                                </w:pPr>
                                <w:r>
                                  <w:rPr>
                                    <w:rFonts w:hint="eastAsia" w:eastAsia="宋体" w:cs="宋体"/>
                                    <w:spacing w:val="4"/>
                                    <w:sz w:val="18"/>
                                    <w:szCs w:val="18"/>
                                    <w:lang w:bidi="ar"/>
                                  </w:rPr>
                                  <w:t>网络综合布线实训室</w:t>
                                </w:r>
                              </w:p>
                            </w:txbxContent>
                          </wps:txbx>
                          <wps:bodyPr wrap="square" upright="1">
                            <a:noAutofit/>
                          </wps:bodyPr>
                        </wps:wsp>
                        <wps:wsp>
                          <wps:cNvPr id="15" name="文本框 79"/>
                          <wps:cNvSpPr txBox="1"/>
                          <wps:spPr>
                            <a:xfrm>
                              <a:off x="7765" y="5445"/>
                              <a:ext cx="2461" cy="48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cs="宋体"/>
                                    <w:spacing w:val="4"/>
                                    <w:sz w:val="18"/>
                                    <w:szCs w:val="18"/>
                                    <w:lang w:bidi="ar"/>
                                  </w:rPr>
                                </w:pPr>
                                <w:r>
                                  <w:rPr>
                                    <w:rFonts w:hint="eastAsia" w:eastAsia="宋体" w:cs="宋体"/>
                                    <w:spacing w:val="4"/>
                                    <w:sz w:val="18"/>
                                    <w:szCs w:val="18"/>
                                    <w:lang w:bidi="ar"/>
                                  </w:rPr>
                                  <w:t>网络软件系统实训室</w:t>
                                </w:r>
                              </w:p>
                            </w:txbxContent>
                          </wps:txbx>
                          <wps:bodyPr upright="1"/>
                        </wps:wsp>
                        <wpg:grpSp>
                          <wpg:cNvPr id="20" name="组合 80"/>
                          <wpg:cNvGrpSpPr/>
                          <wpg:grpSpPr>
                            <a:xfrm>
                              <a:off x="5040" y="3750"/>
                              <a:ext cx="520" cy="1980"/>
                              <a:chOff x="5040" y="3750"/>
                              <a:chExt cx="520" cy="1980"/>
                            </a:xfrm>
                          </wpg:grpSpPr>
                          <wps:wsp>
                            <wps:cNvPr id="16" name="自选图形 81"/>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17" name="自选图形 82"/>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18" name="自选图形 83"/>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19" name="自选图形 84"/>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grpSp>
                          <wpg:cNvPr id="25" name="组合 85"/>
                          <wpg:cNvGrpSpPr/>
                          <wpg:grpSpPr>
                            <a:xfrm>
                              <a:off x="7179" y="4960"/>
                              <a:ext cx="616" cy="1320"/>
                              <a:chOff x="5040" y="2786"/>
                              <a:chExt cx="547" cy="3485"/>
                            </a:xfrm>
                          </wpg:grpSpPr>
                          <wps:wsp>
                            <wps:cNvPr id="21" name="自选图形 86"/>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22" name="自选图形 87"/>
                            <wps:cNvCnPr/>
                            <wps:spPr>
                              <a:xfrm>
                                <a:off x="5272" y="2786"/>
                                <a:ext cx="1" cy="3485"/>
                              </a:xfrm>
                              <a:prstGeom prst="straightConnector1">
                                <a:avLst/>
                              </a:prstGeom>
                              <a:ln w="9525" cap="flat" cmpd="sng">
                                <a:solidFill>
                                  <a:srgbClr val="000000"/>
                                </a:solidFill>
                                <a:prstDash val="solid"/>
                                <a:headEnd type="none" w="med" len="med"/>
                                <a:tailEnd type="none" w="med" len="med"/>
                              </a:ln>
                            </wps:spPr>
                            <wps:bodyPr/>
                          </wps:wsp>
                          <wps:wsp>
                            <wps:cNvPr id="23" name="自选图形 88"/>
                            <wps:cNvCnPr/>
                            <wps:spPr>
                              <a:xfrm>
                                <a:off x="5279" y="2839"/>
                                <a:ext cx="295" cy="0"/>
                              </a:xfrm>
                              <a:prstGeom prst="straightConnector1">
                                <a:avLst/>
                              </a:prstGeom>
                              <a:ln w="9525" cap="flat" cmpd="sng">
                                <a:solidFill>
                                  <a:srgbClr val="000000"/>
                                </a:solidFill>
                                <a:prstDash val="solid"/>
                                <a:headEnd type="none" w="med" len="med"/>
                                <a:tailEnd type="none" w="med" len="med"/>
                              </a:ln>
                            </wps:spPr>
                            <wps:bodyPr/>
                          </wps:wsp>
                          <wps:wsp>
                            <wps:cNvPr id="24" name="自选图形 89"/>
                            <wps:cNvCnPr/>
                            <wps:spPr>
                              <a:xfrm>
                                <a:off x="5292" y="6245"/>
                                <a:ext cx="295" cy="0"/>
                              </a:xfrm>
                              <a:prstGeom prst="straightConnector1">
                                <a:avLst/>
                              </a:prstGeom>
                              <a:ln w="9525" cap="flat" cmpd="sng">
                                <a:solidFill>
                                  <a:srgbClr val="000000"/>
                                </a:solidFill>
                                <a:prstDash val="solid"/>
                                <a:headEnd type="none" w="med" len="med"/>
                                <a:tailEnd type="none" w="med" len="med"/>
                              </a:ln>
                            </wps:spPr>
                            <wps:bodyPr/>
                          </wps:wsp>
                        </wpg:grpSp>
                        <wpg:grpSp>
                          <wpg:cNvPr id="30" name="组合 90"/>
                          <wpg:cNvGrpSpPr/>
                          <wpg:grpSpPr>
                            <a:xfrm>
                              <a:off x="7179" y="3400"/>
                              <a:ext cx="616" cy="825"/>
                              <a:chOff x="5040" y="4186"/>
                              <a:chExt cx="547" cy="1159"/>
                            </a:xfrm>
                          </wpg:grpSpPr>
                          <wps:wsp>
                            <wps:cNvPr id="26" name="自选图形 91"/>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27" name="自选图形 92"/>
                            <wps:cNvCnPr/>
                            <wps:spPr>
                              <a:xfrm flipH="1">
                                <a:off x="5286" y="4186"/>
                                <a:ext cx="13" cy="1159"/>
                              </a:xfrm>
                              <a:prstGeom prst="straightConnector1">
                                <a:avLst/>
                              </a:prstGeom>
                              <a:ln w="9525" cap="flat" cmpd="sng">
                                <a:solidFill>
                                  <a:srgbClr val="000000"/>
                                </a:solidFill>
                                <a:prstDash val="solid"/>
                                <a:headEnd type="none" w="med" len="med"/>
                                <a:tailEnd type="none" w="med" len="med"/>
                              </a:ln>
                            </wps:spPr>
                            <wps:bodyPr/>
                          </wps:wsp>
                          <wps:wsp>
                            <wps:cNvPr id="28" name="自选图形 93"/>
                            <wps:cNvCnPr/>
                            <wps:spPr>
                              <a:xfrm>
                                <a:off x="5292" y="4213"/>
                                <a:ext cx="295" cy="0"/>
                              </a:xfrm>
                              <a:prstGeom prst="straightConnector1">
                                <a:avLst/>
                              </a:prstGeom>
                              <a:ln w="9525" cap="flat" cmpd="sng">
                                <a:solidFill>
                                  <a:srgbClr val="000000"/>
                                </a:solidFill>
                                <a:prstDash val="solid"/>
                                <a:headEnd type="none" w="med" len="med"/>
                                <a:tailEnd type="none" w="med" len="med"/>
                              </a:ln>
                            </wps:spPr>
                            <wps:bodyPr/>
                          </wps:wsp>
                          <wps:wsp>
                            <wps:cNvPr id="29" name="自选图形 94"/>
                            <wps:cNvCnPr/>
                            <wps:spPr>
                              <a:xfrm>
                                <a:off x="5292" y="5330"/>
                                <a:ext cx="295" cy="0"/>
                              </a:xfrm>
                              <a:prstGeom prst="straightConnector1">
                                <a:avLst/>
                              </a:prstGeom>
                              <a:ln w="9525" cap="flat" cmpd="sng">
                                <a:solidFill>
                                  <a:srgbClr val="000000"/>
                                </a:solidFill>
                                <a:prstDash val="solid"/>
                                <a:headEnd type="none" w="med" len="med"/>
                                <a:tailEnd type="none" w="med" len="med"/>
                              </a:ln>
                            </wps:spPr>
                            <wps:bodyPr/>
                          </wps:wsp>
                        </wpg:grpSp>
                      </wpg:grpSp>
                      <wps:wsp>
                        <wps:cNvPr id="58" name="自选图形 89"/>
                        <wps:cNvCnPr/>
                        <wps:spPr>
                          <a:xfrm>
                            <a:off x="12726" y="169425"/>
                            <a:ext cx="332" cy="0"/>
                          </a:xfrm>
                          <a:prstGeom prst="straightConnector1">
                            <a:avLst/>
                          </a:prstGeom>
                          <a:ln w="9525" cap="flat" cmpd="sng">
                            <a:solidFill>
                              <a:srgbClr val="000000"/>
                            </a:solidFill>
                            <a:prstDash val="solid"/>
                            <a:headEnd type="none" w="med" len="med"/>
                            <a:tailEnd type="none" w="med" len="med"/>
                          </a:ln>
                        </wps:spPr>
                        <wps:bodyPr/>
                      </wps:wsp>
                    </wpg:wgp>
                  </a:graphicData>
                </a:graphic>
              </wp:anchor>
            </w:drawing>
          </mc:Choice>
          <mc:Fallback>
            <w:pict>
              <v:group id="_x0000_s1026" o:spid="_x0000_s1026" o:spt="203" style="position:absolute;left:0pt;margin-left:16pt;margin-top:11.8pt;height:169.5pt;width:388.2pt;z-index:251660288;mso-width-relative:page;mso-height-relative:page;" coordorigin="7784,166854" coordsize="7764,3390" o:gfxdata="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">
                <o:lock v:ext="edit" aspectratio="f"/>
                <v:group id="组合 71" o:spid="_x0000_s1026" o:spt="203" style="position:absolute;left:7784;top:166854;height:3391;width:7764;" coordorigin="2475,3114" coordsize="7764,3391"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shape id="文本框 72" o:spid="_x0000_s1026" o:spt="202" type="#_x0000_t202" style="position:absolute;left:2475;top:4500;height:465;width:2565;"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eastAsia="宋体" w:cs="宋体"/>
                              <w:spacing w:val="4"/>
                              <w:sz w:val="18"/>
                              <w:szCs w:val="18"/>
                              <w:lang w:bidi="ar"/>
                            </w:rPr>
                          </w:pPr>
                          <w:r>
                            <w:rPr>
                              <w:rFonts w:hint="eastAsia" w:eastAsia="宋体" w:cs="宋体"/>
                              <w:spacing w:val="4"/>
                              <w:sz w:val="18"/>
                              <w:szCs w:val="18"/>
                              <w:lang w:bidi="ar"/>
                            </w:rPr>
                            <w:t>计算机网络技术专业实训室</w:t>
                          </w:r>
                        </w:p>
                      </w:txbxContent>
                    </v:textbox>
                  </v:shape>
                  <v:shape id="文本框 73" o:spid="_x0000_s1026" o:spt="202" type="#_x0000_t202" style="position:absolute;left:5560;top:3564;height:595;width:1620;mso-wrap-style:none;" fillcolor="#FFFFFF" filled="t" stroked="t" coordsize="21600,21600" o:gfxdata="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YgDdb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style="mso-fit-shape-to-text:t;">
                      <w:txbxContent>
                        <w:p>
                          <w:r>
                            <w:rPr>
                              <w:rFonts w:hint="eastAsia" w:eastAsia="宋体" w:cs="宋体"/>
                              <w:spacing w:val="4"/>
                              <w:sz w:val="18"/>
                              <w:szCs w:val="18"/>
                              <w:lang w:bidi="ar"/>
                            </w:rPr>
                            <w:t>基础技能实训室</w:t>
                          </w:r>
                        </w:p>
                      </w:txbxContent>
                    </v:textbox>
                  </v:shape>
                  <v:shape id="文本框 74" o:spid="_x0000_s1026" o:spt="202" type="#_x0000_t202" style="position:absolute;left:5560;top:5475;height:595;width:1620;mso-wrap-style:none;" fillcolor="#FFFFFF" filled="t" stroked="t" coordsize="21600,21600" o:gfxdata="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LK2S/&#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style="mso-fit-shape-to-text:t;">
                      <w:txbxContent>
                        <w:p>
                          <w:r>
                            <w:rPr>
                              <w:rFonts w:hint="eastAsia" w:eastAsia="宋体" w:cs="宋体"/>
                              <w:spacing w:val="4"/>
                              <w:sz w:val="18"/>
                              <w:szCs w:val="18"/>
                              <w:lang w:bidi="ar"/>
                            </w:rPr>
                            <w:t>专业技能实训室</w:t>
                          </w:r>
                        </w:p>
                      </w:txbxContent>
                    </v:textbox>
                  </v:shape>
                  <v:shape id="文本框 75" o:spid="_x0000_s1026" o:spt="202" type="#_x0000_t202" style="position:absolute;left:7765;top:3114;height:595;width:2461;" fillcolor="#FFFFFF" filled="t" stroked="t" coordsize="21600,21600" o:gfxdata="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gh7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style="mso-fit-shape-to-text:t;">
                      <w:txbxContent>
                        <w:p>
                          <w:pPr>
                            <w:jc w:val="center"/>
                          </w:pPr>
                          <w:r>
                            <w:rPr>
                              <w:rFonts w:hint="eastAsia" w:eastAsia="宋体" w:cs="宋体"/>
                              <w:spacing w:val="4"/>
                              <w:sz w:val="18"/>
                              <w:szCs w:val="18"/>
                              <w:lang w:bidi="ar"/>
                            </w:rPr>
                            <w:t>计算机基础实训室</w:t>
                          </w:r>
                        </w:p>
                      </w:txbxContent>
                    </v:textbox>
                  </v:shape>
                  <v:shape id="文本框 76" o:spid="_x0000_s1026" o:spt="202" type="#_x0000_t202" style="position:absolute;left:7795;top:3878;height:580;width:2415;" fillcolor="#FFFFFF" filled="t" stroked="t" coordsize="21600,21600" o:gfxdata="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2uQ1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eastAsia="宋体" w:cs="宋体"/>
                              <w:spacing w:val="4"/>
                              <w:sz w:val="18"/>
                              <w:szCs w:val="18"/>
                              <w:lang w:bidi="ar"/>
                            </w:rPr>
                          </w:pPr>
                          <w:r>
                            <w:rPr>
                              <w:rFonts w:hint="eastAsia" w:eastAsia="宋体" w:cs="宋体"/>
                              <w:spacing w:val="4"/>
                              <w:sz w:val="18"/>
                              <w:szCs w:val="18"/>
                              <w:lang w:bidi="ar"/>
                            </w:rPr>
                            <w:t>计算机组装与维护实训室</w:t>
                          </w:r>
                        </w:p>
                      </w:txbxContent>
                    </v:textbox>
                  </v:shape>
                  <v:shape id="文本框 77" o:spid="_x0000_s1026" o:spt="202" type="#_x0000_t202" style="position:absolute;left:7795;top:6030;height:475;width:2444;" fillcolor="#FFFFFF" filled="t" stroked="t" coordsize="21600,21600" o:gfxdata="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ZBr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center"/>
                            <w:rPr>
                              <w:rFonts w:hint="eastAsia" w:eastAsia="宋体" w:cs="宋体"/>
                              <w:spacing w:val="4"/>
                              <w:sz w:val="18"/>
                              <w:szCs w:val="18"/>
                              <w:lang w:bidi="ar"/>
                            </w:rPr>
                          </w:pPr>
                          <w:r>
                            <w:rPr>
                              <w:rFonts w:hint="eastAsia" w:eastAsia="宋体" w:cs="宋体"/>
                              <w:spacing w:val="4"/>
                              <w:sz w:val="18"/>
                              <w:szCs w:val="18"/>
                              <w:lang w:bidi="ar"/>
                            </w:rPr>
                            <w:t>网络综合实训室</w:t>
                          </w:r>
                        </w:p>
                      </w:txbxContent>
                    </v:textbox>
                  </v:shape>
                  <v:shape id="文本框 78" o:spid="_x0000_s1026" o:spt="202" type="#_x0000_t202" style="position:absolute;left:7765;top:4740;height:550;width:2444;" fillcolor="#FFFFFF" filled="t" stroked="t" coordsize="21600,21600" o:gfxdata="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Z2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center"/>
                            <w:rPr>
                              <w:rFonts w:hint="eastAsia" w:eastAsia="宋体" w:cs="宋体"/>
                              <w:spacing w:val="4"/>
                              <w:sz w:val="18"/>
                              <w:szCs w:val="18"/>
                              <w:lang w:bidi="ar"/>
                            </w:rPr>
                          </w:pPr>
                          <w:r>
                            <w:rPr>
                              <w:rFonts w:hint="eastAsia" w:eastAsia="宋体" w:cs="宋体"/>
                              <w:spacing w:val="4"/>
                              <w:sz w:val="18"/>
                              <w:szCs w:val="18"/>
                              <w:lang w:bidi="ar"/>
                            </w:rPr>
                            <w:t>网络综合布线实训室</w:t>
                          </w:r>
                        </w:p>
                      </w:txbxContent>
                    </v:textbox>
                  </v:shape>
                  <v:shape id="文本框 79" o:spid="_x0000_s1026" o:spt="202" type="#_x0000_t202" style="position:absolute;left:7765;top:5445;height:486;width:2461;" fillcolor="#FFFFFF" filled="t" stroked="t" coordsize="21600,21600" o:gfxdata="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TN8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center"/>
                            <w:rPr>
                              <w:rFonts w:hint="eastAsia" w:eastAsia="宋体" w:cs="宋体"/>
                              <w:spacing w:val="4"/>
                              <w:sz w:val="18"/>
                              <w:szCs w:val="18"/>
                              <w:lang w:bidi="ar"/>
                            </w:rPr>
                          </w:pPr>
                          <w:r>
                            <w:rPr>
                              <w:rFonts w:hint="eastAsia" w:eastAsia="宋体" w:cs="宋体"/>
                              <w:spacing w:val="4"/>
                              <w:sz w:val="18"/>
                              <w:szCs w:val="18"/>
                              <w:lang w:bidi="ar"/>
                            </w:rPr>
                            <w:t>网络软件系统实训室</w:t>
                          </w:r>
                        </w:p>
                      </w:txbxContent>
                    </v:textbox>
                  </v:shape>
                  <v:group id="组合 80" o:spid="_x0000_s1026" o:spt="203" style="position:absolute;left:5040;top:3750;height:1980;width:520;" coordorigin="5040,3750" coordsize="520,1980"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自选图形 81" o:spid="_x0000_s1026" o:spt="32" type="#_x0000_t32" style="position:absolute;left:5040;top:4740;height:0;width:225;" filled="f" stroked="t" coordsize="21600,21600" o:gfxdata="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eu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82" o:spid="_x0000_s1026" o:spt="32" type="#_x0000_t32" style="position:absolute;left:5265;top:3750;height:1980;width:0;" filled="f" stroked="t" coordsize="21600,21600" o:gfxdata="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6FOF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3" o:spid="_x0000_s1026" o:spt="32" type="#_x0000_t32" style="position:absolute;left:5265;top:3750;height:0;width:295;" filled="f" stroked="t" coordsize="21600,21600" o:gfxdata="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Ptpm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84" o:spid="_x0000_s1026" o:spt="32" type="#_x0000_t32" style="position:absolute;left:5265;top:5730;height:0;width:295;" filled="f" stroked="t" coordsize="21600,21600" o:gfxdata="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XJ//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group>
                  <v:group id="组合 85" o:spid="_x0000_s1026" o:spt="203" style="position:absolute;left:7179;top:4960;height:1320;width:616;" coordorigin="5040,2786" coordsize="547,3485"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自选图形 86" o:spid="_x0000_s1026" o:spt="32" type="#_x0000_t32" style="position:absolute;left:5040;top:4740;height:0;width:225;" filled="f" stroked="t" coordsize="21600,21600" o:gfxdata="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Wi5R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7" o:spid="_x0000_s1026" o:spt="32" type="#_x0000_t32" style="position:absolute;left:5272;top:2786;height:3485;width:1;" filled="f" stroked="t" coordsize="21600,21600" o:gfxdata="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onM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8" o:spid="_x0000_s1026" o:spt="32" type="#_x0000_t32" style="position:absolute;left:5279;top:2839;height:0;width:295;" filled="f" stroked="t" coordsize="21600,21600" o:gfxdata="UEsDBAoAAAAAAIdO4kAAAAAAAAAAAAAAAAAEAAAAZHJzL1BLAwQUAAAACACHTuJAcvaCqr0AAADb&#10;AAAADwAAAGRycy9kb3ducmV2LnhtbEWPQWvCQBSE7wX/w/IEL0V3k1L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9oKq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89" o:spid="_x0000_s1026" o:spt="32" type="#_x0000_t32" style="position:absolute;left:5292;top:6245;height:0;width:295;" filled="f" stroked="t" coordsize="21600,21600" o:gfxdata="UEsDBAoAAAAAAIdO4kAAAAAAAAAAAAAAAAAEAAAAZHJzL1BLAwQUAAAACACHTuJA/R8a3r0AAADb&#10;AAAADwAAAGRycy9kb3ducmV2LnhtbEWPQWvCQBSE7wX/w/IEL0V3E1r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Hxr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id="组合 90" o:spid="_x0000_s1026" o:spt="203" style="position:absolute;left:7179;top:3400;height:825;width:616;" coordorigin="5040,4186" coordsize="547,1159"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自选图形 91" o:spid="_x0000_s1026" o:spt="32" type="#_x0000_t32" style="position:absolute;left:5040;top:4740;height:0;width:225;" filled="f" stroked="t" coordsize="21600,21600" o:gfxdata="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gSEy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92" o:spid="_x0000_s1026" o:spt="32" type="#_x0000_t32" style="position:absolute;left:5286;top:4186;flip:x;height:1159;width:13;" filled="f" stroked="t" coordsize="21600,21600" o:gfxdata="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vIi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93" o:spid="_x0000_s1026" o:spt="32" type="#_x0000_t32" style="position:absolute;left:5292;top:4213;height:0;width:295;" filled="f" stroked="t" coordsize="21600,21600" o:gfxdata="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8UhD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94" o:spid="_x0000_s1026" o:spt="32" type="#_x0000_t32" style="position:absolute;left:5292;top:5330;height:0;width:295;" filled="f" stroked="t" coordsize="21600,21600" o:gfxdata="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rVA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v:shape id="自选图形 89" o:spid="_x0000_s1026" o:spt="32" type="#_x0000_t32" style="position:absolute;left:12726;top:169425;height:0;width:332;" filled="f" stroked="t" coordsize="21600,21600" o:gfxdata="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RUY6a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shape>
              </v:group>
            </w:pict>
          </mc:Fallback>
        </mc:AlternateContent>
      </w: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asciiTheme="minorEastAsia" w:hAnsiTheme="minorEastAsia" w:eastAsiaTheme="minorEastAsia" w:cstheme="minorEastAsia"/>
          <w:sz w:val="24"/>
          <w:szCs w:val="24"/>
        </w:rPr>
      </w:pPr>
    </w:p>
    <w:p>
      <w:pPr>
        <w:spacing w:line="360" w:lineRule="exact"/>
        <w:rPr>
          <w:rFonts w:hint="eastAsia" w:asciiTheme="minorEastAsia" w:hAnsiTheme="minorEastAsia" w:eastAsiaTheme="minorEastAsia" w:cstheme="minorEastAsia"/>
          <w:spacing w:val="4"/>
          <w:sz w:val="24"/>
          <w:szCs w:val="24"/>
          <w:lang w:bidi="ar"/>
        </w:rPr>
      </w:pPr>
      <w:r>
        <w:rPr>
          <w:rFonts w:hint="eastAsia" w:asciiTheme="minorEastAsia" w:hAnsiTheme="minorEastAsia" w:eastAsiaTheme="minorEastAsia" w:cstheme="minorEastAsia"/>
          <w:spacing w:val="4"/>
          <w:sz w:val="24"/>
          <w:szCs w:val="24"/>
          <w:lang w:bidi="ar"/>
        </w:rPr>
        <w:t xml:space="preserve">  </w:t>
      </w:r>
    </w:p>
    <w:p>
      <w:pPr>
        <w:spacing w:line="360" w:lineRule="exact"/>
        <w:rPr>
          <w:rFonts w:hint="eastAsia" w:asciiTheme="minorEastAsia" w:hAnsiTheme="minorEastAsia" w:eastAsiaTheme="minorEastAsia" w:cstheme="minorEastAsia"/>
          <w:spacing w:val="4"/>
          <w:sz w:val="24"/>
          <w:szCs w:val="24"/>
          <w:lang w:bidi="ar"/>
        </w:rPr>
      </w:pPr>
    </w:p>
    <w:p>
      <w:pPr>
        <w:pStyle w:val="2"/>
        <w:rPr>
          <w:rFonts w:hint="eastAsia"/>
        </w:rPr>
      </w:pPr>
    </w:p>
    <w:p>
      <w:pPr>
        <w:spacing w:line="360" w:lineRule="exact"/>
        <w:rPr>
          <w:rFonts w:ascii="Times New Roman" w:hAnsi="Times New Roman" w:eastAsia="仿宋_GB2312" w:cs="Times New Roman"/>
          <w:kern w:val="2"/>
          <w:sz w:val="32"/>
          <w:szCs w:val="22"/>
          <w:lang w:val="en-US" w:eastAsia="zh-CN" w:bidi="ar-SA"/>
        </w:rPr>
      </w:pPr>
      <w:r>
        <w:rPr>
          <w:rFonts w:hint="eastAsia" w:asciiTheme="minorEastAsia" w:hAnsiTheme="minorEastAsia" w:eastAsiaTheme="minorEastAsia" w:cstheme="minorEastAsia"/>
          <w:spacing w:val="4"/>
          <w:sz w:val="24"/>
          <w:szCs w:val="24"/>
          <w:lang w:bidi="ar"/>
        </w:rPr>
        <w:t>主要设施设备及数量见下表：</w:t>
      </w:r>
    </w:p>
    <w:tbl>
      <w:tblPr>
        <w:tblStyle w:val="11"/>
        <w:tblpPr w:leftFromText="180" w:rightFromText="180" w:vertAnchor="text" w:horzAnchor="page" w:tblpX="1830" w:tblpY="51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900"/>
        <w:gridCol w:w="1733"/>
        <w:gridCol w:w="1260"/>
        <w:gridCol w:w="2237"/>
        <w:gridCol w:w="1139"/>
        <w:gridCol w:w="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468" w:type="dxa"/>
            <w:noWrap w:val="0"/>
            <w:vAlign w:val="center"/>
          </w:tcPr>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序号</w:t>
            </w:r>
          </w:p>
        </w:tc>
        <w:tc>
          <w:tcPr>
            <w:tcW w:w="900" w:type="dxa"/>
            <w:noWrap w:val="0"/>
            <w:vAlign w:val="center"/>
          </w:tcPr>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实训室名称</w:t>
            </w:r>
          </w:p>
        </w:tc>
        <w:tc>
          <w:tcPr>
            <w:tcW w:w="1733" w:type="dxa"/>
            <w:noWrap w:val="0"/>
            <w:vAlign w:val="center"/>
          </w:tcPr>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主要实训内容</w:t>
            </w:r>
          </w:p>
        </w:tc>
        <w:tc>
          <w:tcPr>
            <w:tcW w:w="1260" w:type="dxa"/>
            <w:noWrap w:val="0"/>
            <w:vAlign w:val="center"/>
          </w:tcPr>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设备名称</w:t>
            </w:r>
          </w:p>
        </w:tc>
        <w:tc>
          <w:tcPr>
            <w:tcW w:w="2237" w:type="dxa"/>
            <w:noWrap w:val="0"/>
            <w:vAlign w:val="center"/>
          </w:tcPr>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设备主要功能</w:t>
            </w:r>
          </w:p>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（技术参数与要求）</w:t>
            </w:r>
          </w:p>
        </w:tc>
        <w:tc>
          <w:tcPr>
            <w:tcW w:w="1139" w:type="dxa"/>
            <w:noWrap w:val="0"/>
            <w:vAlign w:val="center"/>
          </w:tcPr>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数量</w:t>
            </w:r>
          </w:p>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（台/套）</w:t>
            </w:r>
          </w:p>
        </w:tc>
        <w:tc>
          <w:tcPr>
            <w:tcW w:w="733" w:type="dxa"/>
            <w:noWrap w:val="0"/>
            <w:vAlign w:val="center"/>
          </w:tcPr>
          <w:p>
            <w:pPr>
              <w:spacing w:line="260" w:lineRule="exact"/>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90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计算机基础实训室</w:t>
            </w:r>
          </w:p>
        </w:tc>
        <w:tc>
          <w:tcPr>
            <w:tcW w:w="1733" w:type="dxa"/>
            <w:vMerge w:val="restart"/>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公共基础课：</w:t>
            </w:r>
          </w:p>
          <w:p>
            <w:pPr>
              <w:spacing w:line="260" w:lineRule="exac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计算机应用基础</w:t>
            </w:r>
          </w:p>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专业核心课：</w:t>
            </w:r>
          </w:p>
          <w:p>
            <w:pPr>
              <w:spacing w:line="260" w:lineRule="exact"/>
              <w:ind w:firstLine="210" w:firstLineChars="1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常用工具软件</w:t>
            </w:r>
          </w:p>
          <w:p>
            <w:pPr>
              <w:spacing w:line="260" w:lineRule="exact"/>
              <w:ind w:firstLine="210" w:firstLineChars="1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图形图像处理</w:t>
            </w:r>
          </w:p>
          <w:p>
            <w:pPr>
              <w:spacing w:line="260" w:lineRule="exact"/>
              <w:ind w:firstLine="210" w:firstLineChars="1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网页设计与制作</w:t>
            </w:r>
          </w:p>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网络产品营销专业（技能）方向课：</w:t>
            </w:r>
          </w:p>
          <w:p>
            <w:pPr>
              <w:spacing w:line="260" w:lineRule="exact"/>
              <w:ind w:firstLine="210" w:firstLineChars="1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电子商务应用</w:t>
            </w:r>
          </w:p>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学生用计算机</w:t>
            </w: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CPU：≥ 主流多核</w:t>
            </w:r>
          </w:p>
        </w:tc>
        <w:tc>
          <w:tcPr>
            <w:tcW w:w="1139"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40</w:t>
            </w:r>
          </w:p>
        </w:tc>
        <w:tc>
          <w:tcPr>
            <w:tcW w:w="733" w:type="dxa"/>
            <w:vMerge w:val="restart"/>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内存：≥4GB</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硬盘：≥500GB</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集成显卡</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显示器：分辨率≥1024×768</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网卡：≥1个</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支持网络同传和硬盘保护</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可选多媒体教学支持系统</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耳机、麦克风</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noWrap w:val="0"/>
            <w:vAlign w:val="top"/>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教师用计算机</w:t>
            </w: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同上</w:t>
            </w:r>
          </w:p>
        </w:tc>
        <w:tc>
          <w:tcPr>
            <w:tcW w:w="1139"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33" w:type="dxa"/>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软件</w:t>
            </w:r>
          </w:p>
        </w:tc>
        <w:tc>
          <w:tcPr>
            <w:tcW w:w="2237" w:type="dxa"/>
            <w:noWrap w:val="0"/>
            <w:vAlign w:val="center"/>
          </w:tcPr>
          <w:p>
            <w:pPr>
              <w:spacing w:line="260" w:lineRule="exact"/>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操作系统</w:t>
            </w:r>
          </w:p>
        </w:tc>
        <w:tc>
          <w:tcPr>
            <w:tcW w:w="1139" w:type="dxa"/>
            <w:vMerge w:val="restart"/>
            <w:noWrap w:val="0"/>
            <w:vAlign w:val="center"/>
          </w:tcPr>
          <w:p>
            <w:pPr>
              <w:spacing w:line="2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适量</w:t>
            </w:r>
          </w:p>
        </w:tc>
        <w:tc>
          <w:tcPr>
            <w:tcW w:w="733" w:type="dxa"/>
            <w:vMerge w:val="restart"/>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2237" w:type="dxa"/>
            <w:noWrap w:val="0"/>
            <w:vAlign w:val="center"/>
          </w:tcPr>
          <w:p>
            <w:pPr>
              <w:spacing w:line="260" w:lineRule="exact"/>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Office办公软件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2237" w:type="dxa"/>
            <w:noWrap w:val="0"/>
            <w:vAlign w:val="center"/>
          </w:tcPr>
          <w:p>
            <w:pPr>
              <w:spacing w:line="260" w:lineRule="exact"/>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常用工具软件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2237" w:type="dxa"/>
            <w:noWrap w:val="0"/>
            <w:vAlign w:val="center"/>
          </w:tcPr>
          <w:p>
            <w:pPr>
              <w:spacing w:line="260" w:lineRule="exact"/>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图形图像处理软件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2237"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网页设计与制作软件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2237" w:type="dxa"/>
            <w:noWrap w:val="0"/>
            <w:vAlign w:val="center"/>
          </w:tcPr>
          <w:p>
            <w:pPr>
              <w:spacing w:line="260" w:lineRule="exact"/>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电子商务应用软件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2237" w:type="dxa"/>
            <w:noWrap w:val="0"/>
            <w:vAlign w:val="center"/>
          </w:tcPr>
          <w:p>
            <w:pPr>
              <w:spacing w:line="260" w:lineRule="exact"/>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网页动画制作软件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6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90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2237" w:type="dxa"/>
            <w:noWrap w:val="0"/>
            <w:vAlign w:val="center"/>
          </w:tcPr>
          <w:p>
            <w:pPr>
              <w:spacing w:line="260" w:lineRule="exact"/>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虚拟机及相关系统镜像文件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68"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900" w:type="dxa"/>
            <w:vMerge w:val="restart"/>
            <w:noWrap w:val="0"/>
            <w:vAlign w:val="center"/>
          </w:tcPr>
          <w:p>
            <w:pPr>
              <w:spacing w:line="260" w:lineRule="exact"/>
              <w:jc w:val="both"/>
              <w:rPr>
                <w:rFonts w:hint="eastAsia" w:asciiTheme="minorEastAsia" w:hAnsiTheme="minorEastAsia" w:eastAsiaTheme="minorEastAsia" w:cstheme="minorEastAsia"/>
                <w:sz w:val="21"/>
                <w:szCs w:val="21"/>
              </w:rPr>
            </w:pPr>
          </w:p>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计算机组装与维护实训室</w:t>
            </w:r>
          </w:p>
        </w:tc>
        <w:tc>
          <w:tcPr>
            <w:tcW w:w="1733" w:type="dxa"/>
            <w:vMerge w:val="restart"/>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公共基础课：</w:t>
            </w:r>
          </w:p>
          <w:p>
            <w:pPr>
              <w:spacing w:line="260" w:lineRule="exact"/>
              <w:ind w:firstLine="210" w:firstLineChars="1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计算机应用基础（网络与硬件部分）</w:t>
            </w:r>
          </w:p>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专业核心课：</w:t>
            </w:r>
          </w:p>
          <w:p>
            <w:pPr>
              <w:spacing w:line="260" w:lineRule="exact"/>
              <w:ind w:firstLine="210" w:firstLineChars="1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val="0"/>
                <w:bCs/>
                <w:sz w:val="21"/>
                <w:szCs w:val="21"/>
              </w:rPr>
              <w:t>计算机组装与维护</w:t>
            </w: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教师用</w:t>
            </w:r>
          </w:p>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w:t>
            </w: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CPU：≥ 主流多核</w:t>
            </w:r>
          </w:p>
        </w:tc>
        <w:tc>
          <w:tcPr>
            <w:tcW w:w="1139"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33"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内存：≥4GB</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硬盘：≥500GB</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集成显卡</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显示器：分辨率≥1024×768</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网卡：≥1个</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计算机套件</w:t>
            </w: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CPU、内存、主板、显卡、声卡、网卡、硬盘、软驱、光驱、显示器、机箱、键盘、鼠标</w:t>
            </w:r>
          </w:p>
        </w:tc>
        <w:tc>
          <w:tcPr>
            <w:tcW w:w="1139"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w:t>
            </w:r>
          </w:p>
        </w:tc>
        <w:tc>
          <w:tcPr>
            <w:tcW w:w="733"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含教师一套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计算机构架与市场主流机型相适应</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网络配件</w:t>
            </w: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交换机24口</w:t>
            </w:r>
          </w:p>
        </w:tc>
        <w:tc>
          <w:tcPr>
            <w:tcW w:w="1139"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33"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CellMar>
            <w:top w:w="0" w:type="dxa"/>
            <w:left w:w="108" w:type="dxa"/>
            <w:bottom w:w="0" w:type="dxa"/>
            <w:right w:w="108" w:type="dxa"/>
          </w:tblCellMar>
        </w:tblPrEx>
        <w:trPr>
          <w:trHeight w:val="445"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家用无线路由器（WAN×1，LAN×4，AP）</w:t>
            </w:r>
          </w:p>
        </w:tc>
        <w:tc>
          <w:tcPr>
            <w:tcW w:w="1139"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733"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RJ-45网线</w:t>
            </w:r>
          </w:p>
        </w:tc>
        <w:tc>
          <w:tcPr>
            <w:tcW w:w="1139"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40</w:t>
            </w:r>
          </w:p>
        </w:tc>
        <w:tc>
          <w:tcPr>
            <w:tcW w:w="733"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计算机外设</w:t>
            </w: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扫描仪</w:t>
            </w:r>
          </w:p>
        </w:tc>
        <w:tc>
          <w:tcPr>
            <w:tcW w:w="1139"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733"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打印机或复印件</w:t>
            </w:r>
          </w:p>
        </w:tc>
        <w:tc>
          <w:tcPr>
            <w:tcW w:w="1139"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733"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工具</w:t>
            </w: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带磁性的十字螺丝刀、一字螺丝刀</w:t>
            </w:r>
          </w:p>
        </w:tc>
        <w:tc>
          <w:tcPr>
            <w:tcW w:w="1139"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w:t>
            </w:r>
          </w:p>
        </w:tc>
        <w:tc>
          <w:tcPr>
            <w:tcW w:w="733"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含教师一套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尖嘴钳、偏口钳</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软件</w:t>
            </w: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桌面操作系统</w:t>
            </w:r>
          </w:p>
        </w:tc>
        <w:tc>
          <w:tcPr>
            <w:tcW w:w="1139"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适量</w:t>
            </w:r>
          </w:p>
        </w:tc>
        <w:tc>
          <w:tcPr>
            <w:tcW w:w="733"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Office办公软件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常用应用软件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常用工具软件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防病毒和桌面防火墙软件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虚拟机及相关系统镜像文件</w:t>
            </w:r>
          </w:p>
        </w:tc>
        <w:tc>
          <w:tcPr>
            <w:tcW w:w="1139"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视频展示台</w:t>
            </w: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变焦≥ 100倍</w:t>
            </w:r>
          </w:p>
        </w:tc>
        <w:tc>
          <w:tcPr>
            <w:tcW w:w="1139"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33"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68"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90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73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37"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亮度分解力≥ 400TV线</w:t>
            </w:r>
          </w:p>
        </w:tc>
        <w:tc>
          <w:tcPr>
            <w:tcW w:w="1139"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733"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bl>
    <w:p>
      <w:pPr>
        <w:tabs>
          <w:tab w:val="left" w:pos="921"/>
          <w:tab w:val="right" w:pos="9169"/>
        </w:tabs>
        <w:spacing w:line="360" w:lineRule="exact"/>
        <w:jc w:val="center"/>
        <w:rPr>
          <w:rFonts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z w:val="24"/>
          <w:szCs w:val="24"/>
          <w:lang w:val="en-US" w:eastAsia="zh-CN" w:bidi="ar"/>
        </w:rPr>
        <w:t xml:space="preserve">                                                                 </w:t>
      </w:r>
      <w:r>
        <w:rPr>
          <w:rFonts w:hint="eastAsia" w:asciiTheme="minorEastAsia" w:hAnsiTheme="minorEastAsia" w:eastAsiaTheme="minorEastAsia" w:cstheme="minorEastAsia"/>
          <w:sz w:val="24"/>
          <w:szCs w:val="24"/>
          <w:lang w:bidi="ar"/>
        </w:rPr>
        <w:t>续表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877"/>
        <w:gridCol w:w="1695"/>
        <w:gridCol w:w="1260"/>
        <w:gridCol w:w="2250"/>
        <w:gridCol w:w="1183"/>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506" w:type="dxa"/>
            <w:vMerge w:val="restart"/>
            <w:noWrap w:val="0"/>
            <w:vAlign w:val="center"/>
          </w:tcPr>
          <w:p>
            <w:pPr>
              <w:spacing w:line="26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877"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网络综合布线实训室</w:t>
            </w:r>
          </w:p>
        </w:tc>
        <w:tc>
          <w:tcPr>
            <w:tcW w:w="1695" w:type="dxa"/>
            <w:vMerge w:val="restart"/>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专业核心课：</w:t>
            </w:r>
          </w:p>
          <w:p>
            <w:pPr>
              <w:spacing w:line="260" w:lineRule="exact"/>
              <w:ind w:firstLine="210" w:firstLineChars="1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综合布线设计与施工</w:t>
            </w:r>
          </w:p>
          <w:p>
            <w:pPr>
              <w:spacing w:line="2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综合布线视讯装置（实训墙）</w:t>
            </w:r>
          </w:p>
        </w:tc>
        <w:tc>
          <w:tcPr>
            <w:tcW w:w="2250" w:type="dxa"/>
            <w:noWrap w:val="0"/>
            <w:vAlign w:val="center"/>
          </w:tcPr>
          <w:p>
            <w:pPr>
              <w:spacing w:line="260" w:lineRule="exact"/>
              <w:ind w:firstLine="203" w:firstLineChars="9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钢制</w:t>
            </w:r>
          </w:p>
        </w:tc>
        <w:tc>
          <w:tcPr>
            <w:tcW w:w="1183" w:type="dxa"/>
            <w:noWrap w:val="0"/>
            <w:vAlign w:val="center"/>
          </w:tcPr>
          <w:p>
            <w:pPr>
              <w:spacing w:line="260" w:lineRule="exact"/>
              <w:jc w:val="center"/>
              <w:rPr>
                <w:rFonts w:hint="eastAsia" w:asciiTheme="minorEastAsia" w:hAnsiTheme="minorEastAsia" w:eastAsiaTheme="minorEastAsia" w:cstheme="minorEastAsia"/>
                <w:sz w:val="21"/>
                <w:szCs w:val="21"/>
              </w:rPr>
            </w:pPr>
          </w:p>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8</w:t>
            </w:r>
          </w:p>
        </w:tc>
        <w:tc>
          <w:tcPr>
            <w:tcW w:w="701"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配线架</w:t>
            </w:r>
          </w:p>
        </w:tc>
        <w:tc>
          <w:tcPr>
            <w:tcW w:w="2250" w:type="dxa"/>
            <w:noWrap w:val="0"/>
            <w:vAlign w:val="center"/>
          </w:tcPr>
          <w:p>
            <w:pPr>
              <w:spacing w:line="260" w:lineRule="exact"/>
              <w:ind w:firstLine="203" w:firstLineChars="9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含打线架、理线架等</w:t>
            </w:r>
          </w:p>
        </w:tc>
        <w:tc>
          <w:tcPr>
            <w:tcW w:w="1183" w:type="dxa"/>
            <w:noWrap w:val="0"/>
            <w:vAlign w:val="center"/>
          </w:tcPr>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8</w:t>
            </w:r>
          </w:p>
        </w:tc>
        <w:tc>
          <w:tcPr>
            <w:tcW w:w="701"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机柜</w:t>
            </w: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p>
        </w:tc>
        <w:tc>
          <w:tcPr>
            <w:tcW w:w="1183" w:type="dxa"/>
            <w:noWrap w:val="0"/>
            <w:vAlign w:val="center"/>
          </w:tcPr>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8</w:t>
            </w:r>
          </w:p>
        </w:tc>
        <w:tc>
          <w:tcPr>
            <w:tcW w:w="701"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操作台、梯子</w:t>
            </w: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p>
        </w:tc>
        <w:tc>
          <w:tcPr>
            <w:tcW w:w="1183" w:type="dxa"/>
            <w:noWrap w:val="0"/>
            <w:vAlign w:val="center"/>
          </w:tcPr>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8</w:t>
            </w:r>
          </w:p>
        </w:tc>
        <w:tc>
          <w:tcPr>
            <w:tcW w:w="701"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w:t>
            </w: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CPU：≥ 主流多核</w:t>
            </w:r>
          </w:p>
        </w:tc>
        <w:tc>
          <w:tcPr>
            <w:tcW w:w="1183" w:type="dxa"/>
            <w:vMerge w:val="restart"/>
            <w:noWrap w:val="0"/>
            <w:vAlign w:val="center"/>
          </w:tcPr>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8</w:t>
            </w:r>
          </w:p>
          <w:p>
            <w:pPr>
              <w:spacing w:line="260" w:lineRule="exact"/>
              <w:jc w:val="center"/>
              <w:rPr>
                <w:rFonts w:hint="eastAsia" w:asciiTheme="minorEastAsia" w:hAnsiTheme="minorEastAsia" w:eastAsiaTheme="minorEastAsia" w:cstheme="minorEastAsia"/>
                <w:sz w:val="21"/>
                <w:szCs w:val="21"/>
              </w:rPr>
            </w:pPr>
          </w:p>
        </w:tc>
        <w:tc>
          <w:tcPr>
            <w:tcW w:w="701"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内存：≥1GB</w:t>
            </w:r>
          </w:p>
        </w:tc>
        <w:tc>
          <w:tcPr>
            <w:tcW w:w="118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硬盘：≥100GB</w:t>
            </w:r>
          </w:p>
        </w:tc>
        <w:tc>
          <w:tcPr>
            <w:tcW w:w="118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集成显卡</w:t>
            </w:r>
          </w:p>
        </w:tc>
        <w:tc>
          <w:tcPr>
            <w:tcW w:w="118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显示器：分辨率≥1024×768</w:t>
            </w:r>
          </w:p>
        </w:tc>
        <w:tc>
          <w:tcPr>
            <w:tcW w:w="118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网卡：≥1个</w:t>
            </w:r>
          </w:p>
        </w:tc>
        <w:tc>
          <w:tcPr>
            <w:tcW w:w="118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布线工具箱</w:t>
            </w: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含布线常用工具、测试工具等</w:t>
            </w:r>
          </w:p>
        </w:tc>
        <w:tc>
          <w:tcPr>
            <w:tcW w:w="1183" w:type="dxa"/>
            <w:noWrap w:val="0"/>
            <w:vAlign w:val="center"/>
          </w:tcPr>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8</w:t>
            </w:r>
          </w:p>
        </w:tc>
        <w:tc>
          <w:tcPr>
            <w:tcW w:w="701"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光纤熔接器</w:t>
            </w: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热冷各一（可选）</w:t>
            </w:r>
          </w:p>
        </w:tc>
        <w:tc>
          <w:tcPr>
            <w:tcW w:w="1183" w:type="dxa"/>
            <w:noWrap w:val="0"/>
            <w:vAlign w:val="center"/>
          </w:tcPr>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2</w:t>
            </w:r>
          </w:p>
        </w:tc>
        <w:tc>
          <w:tcPr>
            <w:tcW w:w="701"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网络测试仪</w:t>
            </w: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p>
        </w:tc>
        <w:tc>
          <w:tcPr>
            <w:tcW w:w="1183" w:type="dxa"/>
            <w:noWrap w:val="0"/>
            <w:vAlign w:val="center"/>
          </w:tcPr>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8</w:t>
            </w:r>
          </w:p>
        </w:tc>
        <w:tc>
          <w:tcPr>
            <w:tcW w:w="701" w:type="dxa"/>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left"/>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视频展示台</w:t>
            </w: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变焦≥ 100倍</w:t>
            </w:r>
          </w:p>
        </w:tc>
        <w:tc>
          <w:tcPr>
            <w:tcW w:w="1183" w:type="dxa"/>
            <w:vMerge w:val="restart"/>
            <w:noWrap w:val="0"/>
            <w:vAlign w:val="center"/>
          </w:tcPr>
          <w:p>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1</w:t>
            </w:r>
          </w:p>
        </w:tc>
        <w:tc>
          <w:tcPr>
            <w:tcW w:w="701"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0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26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亮度分解力≥ 400TV线</w:t>
            </w:r>
          </w:p>
        </w:tc>
        <w:tc>
          <w:tcPr>
            <w:tcW w:w="1183"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06" w:type="dxa"/>
            <w:vMerge w:val="restart"/>
            <w:noWrap w:val="0"/>
            <w:vAlign w:val="center"/>
          </w:tcPr>
          <w:p>
            <w:pPr>
              <w:spacing w:line="26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4</w:t>
            </w:r>
          </w:p>
        </w:tc>
        <w:tc>
          <w:tcPr>
            <w:tcW w:w="877"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网络     </w:t>
            </w:r>
          </w:p>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综合    </w:t>
            </w:r>
          </w:p>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实训室   </w:t>
            </w:r>
          </w:p>
        </w:tc>
        <w:tc>
          <w:tcPr>
            <w:tcW w:w="1695" w:type="dxa"/>
            <w:vMerge w:val="restart"/>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专业核心课：</w:t>
            </w:r>
          </w:p>
          <w:p>
            <w:pPr>
              <w:spacing w:line="260" w:lineRule="exact"/>
              <w:ind w:firstLine="210" w:firstLineChars="1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计算机网络技术基础</w:t>
            </w:r>
          </w:p>
          <w:p>
            <w:pPr>
              <w:spacing w:line="260" w:lineRule="exact"/>
              <w:ind w:firstLine="210" w:firstLineChars="1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网络设备安装与调试</w:t>
            </w:r>
          </w:p>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sz w:val="21"/>
                <w:szCs w:val="21"/>
              </w:rPr>
              <w:t>计算机网络技术综合实训</w:t>
            </w: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学生用    </w:t>
            </w:r>
          </w:p>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计算机    </w:t>
            </w:r>
          </w:p>
        </w:tc>
        <w:tc>
          <w:tcPr>
            <w:tcW w:w="2250"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CPU：≥ 主流多核</w:t>
            </w:r>
          </w:p>
        </w:tc>
        <w:tc>
          <w:tcPr>
            <w:tcW w:w="1183"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40</w:t>
            </w:r>
          </w:p>
        </w:tc>
        <w:tc>
          <w:tcPr>
            <w:tcW w:w="701" w:type="dxa"/>
            <w:vMerge w:val="restart"/>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内存：≥2GB</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硬盘：≥100GB</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集成显卡</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显示器：分辨率≥1024×768</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网卡：≥1个</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支持网络同传和硬盘保护</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耳机、麦克风</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教师用     </w:t>
            </w:r>
          </w:p>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计算机    </w:t>
            </w:r>
          </w:p>
        </w:tc>
        <w:tc>
          <w:tcPr>
            <w:tcW w:w="2250" w:type="dxa"/>
            <w:noWrap w:val="0"/>
            <w:vAlign w:val="center"/>
          </w:tcPr>
          <w:p>
            <w:pPr>
              <w:spacing w:line="260" w:lineRule="exact"/>
              <w:ind w:firstLine="630" w:firstLineChars="3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同上</w:t>
            </w:r>
          </w:p>
        </w:tc>
        <w:tc>
          <w:tcPr>
            <w:tcW w:w="1183"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01" w:type="dxa"/>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交换机</w:t>
            </w: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8口及以上工作组级二层交换机</w:t>
            </w:r>
          </w:p>
        </w:tc>
        <w:tc>
          <w:tcPr>
            <w:tcW w:w="1183"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701" w:type="dxa"/>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8口及以上工作组级三层交换机</w:t>
            </w:r>
          </w:p>
        </w:tc>
        <w:tc>
          <w:tcPr>
            <w:tcW w:w="1183"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701" w:type="dxa"/>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路由器</w:t>
            </w: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工作组及以上级别路由器</w:t>
            </w:r>
          </w:p>
        </w:tc>
        <w:tc>
          <w:tcPr>
            <w:tcW w:w="1183"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701" w:type="dxa"/>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无线路由器</w:t>
            </w:r>
          </w:p>
        </w:tc>
        <w:tc>
          <w:tcPr>
            <w:tcW w:w="1183"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701" w:type="dxa"/>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防火墙</w:t>
            </w: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硬件防火墙</w:t>
            </w:r>
          </w:p>
        </w:tc>
        <w:tc>
          <w:tcPr>
            <w:tcW w:w="1183"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701" w:type="dxa"/>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网络分析与测试仪器</w:t>
            </w:r>
          </w:p>
        </w:tc>
        <w:tc>
          <w:tcPr>
            <w:tcW w:w="2250"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（可选）</w:t>
            </w:r>
          </w:p>
        </w:tc>
        <w:tc>
          <w:tcPr>
            <w:tcW w:w="1183"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701" w:type="dxa"/>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1695" w:type="dxa"/>
            <w:vMerge w:val="continue"/>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p>
        </w:tc>
        <w:tc>
          <w:tcPr>
            <w:tcW w:w="1260"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软件</w:t>
            </w: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64位桌面操作系统</w:t>
            </w:r>
          </w:p>
        </w:tc>
        <w:tc>
          <w:tcPr>
            <w:tcW w:w="1183"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适量</w:t>
            </w:r>
          </w:p>
        </w:tc>
        <w:tc>
          <w:tcPr>
            <w:tcW w:w="701" w:type="dxa"/>
            <w:vMerge w:val="restart"/>
            <w:noWrap w:val="0"/>
            <w:vAlign w:val="top"/>
          </w:tcPr>
          <w:p>
            <w:pPr>
              <w:spacing w:line="260" w:lineRule="exact"/>
              <w:jc w:val="cente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695" w:type="dxa"/>
            <w:vMerge w:val="continue"/>
            <w:noWrap w:val="0"/>
            <w:vAlign w:val="center"/>
          </w:tcPr>
          <w:p>
            <w:pPr>
              <w:spacing w:line="260" w:lineRule="exact"/>
              <w:ind w:firstLine="240" w:firstLineChars="100"/>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常用工具软件</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695" w:type="dxa"/>
            <w:vMerge w:val="continue"/>
            <w:noWrap w:val="0"/>
            <w:vAlign w:val="center"/>
          </w:tcPr>
          <w:p>
            <w:pPr>
              <w:spacing w:line="260" w:lineRule="exact"/>
              <w:ind w:firstLine="240" w:firstLineChars="100"/>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网页设计与制作软件</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695" w:type="dxa"/>
            <w:vMerge w:val="continue"/>
            <w:noWrap w:val="0"/>
            <w:vAlign w:val="center"/>
          </w:tcPr>
          <w:p>
            <w:pPr>
              <w:spacing w:line="260" w:lineRule="exact"/>
              <w:ind w:firstLine="240" w:firstLineChars="100"/>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数据库系统</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695" w:type="dxa"/>
            <w:vMerge w:val="continue"/>
            <w:noWrap w:val="0"/>
            <w:vAlign w:val="center"/>
          </w:tcPr>
          <w:p>
            <w:pPr>
              <w:spacing w:line="260" w:lineRule="exact"/>
              <w:ind w:firstLine="240" w:firstLineChars="100"/>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Web编辑平台</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695" w:type="dxa"/>
            <w:vMerge w:val="continue"/>
            <w:noWrap w:val="0"/>
            <w:vAlign w:val="center"/>
          </w:tcPr>
          <w:p>
            <w:pPr>
              <w:spacing w:line="260" w:lineRule="exact"/>
              <w:ind w:firstLine="240" w:firstLineChars="100"/>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电子商务应用软件</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695" w:type="dxa"/>
            <w:vMerge w:val="continue"/>
            <w:noWrap w:val="0"/>
            <w:vAlign w:val="center"/>
          </w:tcPr>
          <w:p>
            <w:pPr>
              <w:spacing w:line="260" w:lineRule="exact"/>
              <w:ind w:firstLine="240" w:firstLineChars="100"/>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网络操作系统</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695" w:type="dxa"/>
            <w:vMerge w:val="continue"/>
            <w:noWrap w:val="0"/>
            <w:vAlign w:val="center"/>
          </w:tcPr>
          <w:p>
            <w:pPr>
              <w:spacing w:line="260" w:lineRule="exact"/>
              <w:ind w:firstLine="240" w:firstLineChars="100"/>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0" w:type="dxa"/>
            <w:noWrap w:val="0"/>
            <w:vAlign w:val="center"/>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网络安全软件</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0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877"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1695" w:type="dxa"/>
            <w:vMerge w:val="continue"/>
            <w:noWrap w:val="0"/>
            <w:vAlign w:val="center"/>
          </w:tcPr>
          <w:p>
            <w:pPr>
              <w:spacing w:line="260" w:lineRule="exact"/>
              <w:ind w:firstLine="240" w:firstLineChars="100"/>
              <w:rPr>
                <w:rFonts w:hint="eastAsia" w:asciiTheme="minorEastAsia" w:hAnsiTheme="minorEastAsia" w:eastAsiaTheme="minorEastAsia" w:cstheme="minorEastAsia"/>
                <w:sz w:val="24"/>
                <w:szCs w:val="24"/>
              </w:rPr>
            </w:pPr>
          </w:p>
        </w:tc>
        <w:tc>
          <w:tcPr>
            <w:tcW w:w="1260"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0"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虚拟机及相关系统镜像文件</w:t>
            </w:r>
          </w:p>
        </w:tc>
        <w:tc>
          <w:tcPr>
            <w:tcW w:w="1183"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701"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r>
    </w:tbl>
    <w:p>
      <w:pPr>
        <w:tabs>
          <w:tab w:val="left" w:pos="921"/>
          <w:tab w:val="right" w:pos="9169"/>
        </w:tabs>
        <w:spacing w:line="360" w:lineRule="exact"/>
        <w:jc w:val="center"/>
        <w:rPr>
          <w:rFonts w:hint="eastAsia" w:asciiTheme="minorEastAsia" w:hAnsiTheme="minorEastAsia" w:eastAsiaTheme="minorEastAsia" w:cstheme="minorEastAsia"/>
          <w:sz w:val="24"/>
          <w:szCs w:val="24"/>
          <w:lang w:eastAsia="zh-CN" w:bidi="ar"/>
        </w:rPr>
      </w:pPr>
      <w:r>
        <w:rPr>
          <w:rFonts w:hint="eastAsia" w:asciiTheme="minorEastAsia" w:hAnsiTheme="minorEastAsia" w:eastAsiaTheme="minorEastAsia" w:cstheme="minorEastAsia"/>
          <w:sz w:val="24"/>
          <w:szCs w:val="24"/>
          <w:lang w:val="en-US" w:eastAsia="zh-CN" w:bidi="ar"/>
        </w:rPr>
        <w:t xml:space="preserve">                                                                    </w:t>
      </w:r>
      <w:r>
        <w:rPr>
          <w:rFonts w:hint="eastAsia" w:asciiTheme="minorEastAsia" w:hAnsiTheme="minorEastAsia" w:eastAsiaTheme="minorEastAsia" w:cstheme="minorEastAsia"/>
          <w:sz w:val="24"/>
          <w:szCs w:val="24"/>
          <w:lang w:bidi="ar"/>
        </w:rPr>
        <w:t>续表</w:t>
      </w:r>
      <w:r>
        <w:rPr>
          <w:rFonts w:hint="eastAsia" w:asciiTheme="minorEastAsia" w:hAnsiTheme="minorEastAsia" w:eastAsiaTheme="minorEastAsia" w:cstheme="minorEastAsia"/>
          <w:sz w:val="24"/>
          <w:szCs w:val="24"/>
          <w:lang w:eastAsia="zh-CN" w:bidi="ar"/>
        </w:rPr>
        <w:tab/>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856"/>
        <w:gridCol w:w="1650"/>
        <w:gridCol w:w="1456"/>
        <w:gridCol w:w="2253"/>
        <w:gridCol w:w="1036"/>
        <w:gridCol w:w="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518" w:type="dxa"/>
            <w:vMerge w:val="restart"/>
            <w:noWrap w:val="0"/>
            <w:vAlign w:val="center"/>
          </w:tcPr>
          <w:p>
            <w:pPr>
              <w:spacing w:line="26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5</w:t>
            </w:r>
          </w:p>
        </w:tc>
        <w:tc>
          <w:tcPr>
            <w:tcW w:w="856"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网络软件系统实训室</w:t>
            </w:r>
          </w:p>
        </w:tc>
        <w:tc>
          <w:tcPr>
            <w:tcW w:w="1650" w:type="dxa"/>
            <w:vMerge w:val="restart"/>
            <w:noWrap w:val="0"/>
            <w:vAlign w:val="center"/>
          </w:tcPr>
          <w:p>
            <w:pPr>
              <w:spacing w:line="260" w:lineRule="exact"/>
              <w:ind w:firstLine="210" w:firstLineChars="1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专业核心课：</w:t>
            </w:r>
          </w:p>
          <w:p>
            <w:pPr>
              <w:spacing w:line="260" w:lineRule="exact"/>
              <w:ind w:firstLine="210" w:firstLineChars="1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网络操作系统</w:t>
            </w:r>
          </w:p>
          <w:p>
            <w:pPr>
              <w:spacing w:line="260" w:lineRule="exact"/>
              <w:ind w:firstLine="210" w:firstLineChars="1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网络管理与维护专业（技能）方向课：</w:t>
            </w:r>
          </w:p>
          <w:p>
            <w:pPr>
              <w:spacing w:line="260" w:lineRule="exact"/>
              <w:ind w:firstLine="210" w:firstLineChars="1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网络服务器配置与管理</w:t>
            </w:r>
          </w:p>
          <w:p>
            <w:pPr>
              <w:spacing w:line="260" w:lineRule="exact"/>
              <w:ind w:firstLine="210" w:firstLineChars="1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网站建设与管理</w:t>
            </w:r>
          </w:p>
          <w:p>
            <w:pPr>
              <w:spacing w:line="260" w:lineRule="exact"/>
              <w:ind w:firstLine="210" w:firstLineChars="1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网络安全技术</w:t>
            </w:r>
          </w:p>
          <w:p>
            <w:pPr>
              <w:spacing w:line="260" w:lineRule="exact"/>
              <w:ind w:firstLine="210" w:firstLineChars="1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专业选修课：</w:t>
            </w:r>
          </w:p>
          <w:p>
            <w:pPr>
              <w:spacing w:line="260" w:lineRule="exact"/>
              <w:ind w:firstLine="210" w:firstLineChars="1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val="0"/>
                <w:bCs w:val="0"/>
                <w:sz w:val="21"/>
                <w:szCs w:val="21"/>
              </w:rPr>
              <w:t>电子商务平台搭建与运维</w:t>
            </w:r>
          </w:p>
        </w:tc>
        <w:tc>
          <w:tcPr>
            <w:tcW w:w="1456"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学生用</w:t>
            </w:r>
          </w:p>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w:t>
            </w: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CPU：≥ 主流多核</w:t>
            </w:r>
          </w:p>
        </w:tc>
        <w:tc>
          <w:tcPr>
            <w:tcW w:w="1036"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40</w:t>
            </w:r>
          </w:p>
        </w:tc>
        <w:tc>
          <w:tcPr>
            <w:tcW w:w="685" w:type="dxa"/>
            <w:vMerge w:val="restart"/>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内存：≥4GB</w:t>
            </w:r>
          </w:p>
        </w:tc>
        <w:tc>
          <w:tcPr>
            <w:tcW w:w="103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硬盘：≥500GB</w:t>
            </w:r>
          </w:p>
        </w:tc>
        <w:tc>
          <w:tcPr>
            <w:tcW w:w="103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集成显卡</w:t>
            </w:r>
          </w:p>
        </w:tc>
        <w:tc>
          <w:tcPr>
            <w:tcW w:w="103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显示器：分辨率≥1024×768</w:t>
            </w:r>
          </w:p>
        </w:tc>
        <w:tc>
          <w:tcPr>
            <w:tcW w:w="103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网卡：≥1个</w:t>
            </w:r>
          </w:p>
        </w:tc>
        <w:tc>
          <w:tcPr>
            <w:tcW w:w="103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支持网络同传和硬盘保护</w:t>
            </w:r>
          </w:p>
        </w:tc>
        <w:tc>
          <w:tcPr>
            <w:tcW w:w="103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可选多媒体教学支持系统</w:t>
            </w:r>
          </w:p>
        </w:tc>
        <w:tc>
          <w:tcPr>
            <w:tcW w:w="103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耳机、麦克风</w:t>
            </w:r>
          </w:p>
        </w:tc>
        <w:tc>
          <w:tcPr>
            <w:tcW w:w="103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教师用</w:t>
            </w:r>
          </w:p>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w:t>
            </w:r>
          </w:p>
        </w:tc>
        <w:tc>
          <w:tcPr>
            <w:tcW w:w="2253"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同上</w:t>
            </w:r>
          </w:p>
        </w:tc>
        <w:tc>
          <w:tcPr>
            <w:tcW w:w="1036" w:type="dxa"/>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685" w:type="dxa"/>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小型服务器</w:t>
            </w:r>
          </w:p>
        </w:tc>
        <w:tc>
          <w:tcPr>
            <w:tcW w:w="2253" w:type="dxa"/>
            <w:noWrap w:val="0"/>
            <w:vAlign w:val="top"/>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CPU：≥主流四核×2</w:t>
            </w:r>
          </w:p>
        </w:tc>
        <w:tc>
          <w:tcPr>
            <w:tcW w:w="1036" w:type="dxa"/>
            <w:vMerge w:val="restart"/>
            <w:noWrap w:val="0"/>
            <w:vAlign w:val="center"/>
          </w:tcPr>
          <w:p>
            <w:pPr>
              <w:spacing w:line="2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685" w:type="dxa"/>
            <w:vMerge w:val="restart"/>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内存：≥8GB</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1"/>
                <w:szCs w:val="21"/>
              </w:rPr>
            </w:pPr>
          </w:p>
        </w:tc>
        <w:tc>
          <w:tcPr>
            <w:tcW w:w="2253" w:type="dxa"/>
            <w:noWrap w:val="0"/>
            <w:vAlign w:val="top"/>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硬盘：≥1TB</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1"/>
                <w:szCs w:val="21"/>
              </w:rPr>
            </w:pPr>
          </w:p>
        </w:tc>
        <w:tc>
          <w:tcPr>
            <w:tcW w:w="1456" w:type="dxa"/>
            <w:vMerge w:val="restart"/>
            <w:noWrap w:val="0"/>
            <w:vAlign w:val="center"/>
          </w:tcPr>
          <w:p>
            <w:pPr>
              <w:spacing w:line="2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软件</w:t>
            </w:r>
          </w:p>
        </w:tc>
        <w:tc>
          <w:tcPr>
            <w:tcW w:w="2253" w:type="dxa"/>
            <w:noWrap w:val="0"/>
            <w:vAlign w:val="center"/>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64位桌面操作系统</w:t>
            </w:r>
          </w:p>
        </w:tc>
        <w:tc>
          <w:tcPr>
            <w:tcW w:w="1036" w:type="dxa"/>
            <w:vMerge w:val="restart"/>
            <w:noWrap w:val="0"/>
            <w:vAlign w:val="center"/>
          </w:tcPr>
          <w:p>
            <w:pPr>
              <w:spacing w:line="2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适量</w:t>
            </w:r>
          </w:p>
        </w:tc>
        <w:tc>
          <w:tcPr>
            <w:tcW w:w="685" w:type="dxa"/>
            <w:vMerge w:val="restart"/>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Office办公软件</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常用工具软件</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网页设计与制作软件</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网页动漫制作软件</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图形图像制作软件</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数据库系统</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ind w:firstLine="105" w:firstLineChars="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Web编程平台</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电子商务应用软件</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网络操作系统</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网络安全系统</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85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650"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1456" w:type="dxa"/>
            <w:vMerge w:val="continue"/>
            <w:noWrap w:val="0"/>
            <w:vAlign w:val="center"/>
          </w:tcPr>
          <w:p>
            <w:pPr>
              <w:spacing w:line="260" w:lineRule="exact"/>
              <w:jc w:val="center"/>
              <w:rPr>
                <w:rFonts w:hint="eastAsia" w:asciiTheme="minorEastAsia" w:hAnsiTheme="minorEastAsia" w:eastAsiaTheme="minorEastAsia" w:cstheme="minorEastAsia"/>
                <w:sz w:val="24"/>
                <w:szCs w:val="24"/>
              </w:rPr>
            </w:pPr>
          </w:p>
        </w:tc>
        <w:tc>
          <w:tcPr>
            <w:tcW w:w="2253" w:type="dxa"/>
            <w:noWrap w:val="0"/>
            <w:vAlign w:val="center"/>
          </w:tcPr>
          <w:p>
            <w:pPr>
              <w:spacing w:line="2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虚拟机及相关系统镜像文件</w:t>
            </w:r>
          </w:p>
        </w:tc>
        <w:tc>
          <w:tcPr>
            <w:tcW w:w="1036" w:type="dxa"/>
            <w:vMerge w:val="continue"/>
            <w:noWrap w:val="0"/>
            <w:vAlign w:val="top"/>
          </w:tcPr>
          <w:p>
            <w:pPr>
              <w:spacing w:line="260" w:lineRule="exact"/>
              <w:jc w:val="center"/>
              <w:rPr>
                <w:rFonts w:hint="eastAsia" w:asciiTheme="minorEastAsia" w:hAnsiTheme="minorEastAsia" w:eastAsiaTheme="minorEastAsia" w:cstheme="minorEastAsia"/>
                <w:sz w:val="24"/>
                <w:szCs w:val="24"/>
              </w:rPr>
            </w:pPr>
          </w:p>
        </w:tc>
        <w:tc>
          <w:tcPr>
            <w:tcW w:w="685" w:type="dxa"/>
            <w:vMerge w:val="continue"/>
            <w:noWrap w:val="0"/>
            <w:vAlign w:val="top"/>
          </w:tcPr>
          <w:p>
            <w:pPr>
              <w:spacing w:line="260" w:lineRule="exact"/>
              <w:rPr>
                <w:rFonts w:hint="eastAsia" w:asciiTheme="minorEastAsia" w:hAnsiTheme="minorEastAsia" w:eastAsiaTheme="minorEastAsia" w:cstheme="minorEastAsia"/>
                <w:sz w:val="24"/>
                <w:szCs w:val="24"/>
              </w:rPr>
            </w:pPr>
          </w:p>
        </w:tc>
      </w:tr>
    </w:tbl>
    <w:p>
      <w:pPr>
        <w:spacing w:line="360" w:lineRule="exact"/>
        <w:ind w:firstLine="512" w:firstLineChars="200"/>
        <w:jc w:val="left"/>
        <w:rPr>
          <w:rFonts w:asciiTheme="minorEastAsia" w:hAnsiTheme="minorEastAsia" w:eastAsiaTheme="minorEastAsia" w:cstheme="minorEastAsia"/>
          <w:spacing w:val="8"/>
          <w:sz w:val="24"/>
          <w:szCs w:val="24"/>
        </w:rPr>
      </w:pPr>
      <w:r>
        <w:rPr>
          <w:rFonts w:hint="eastAsia" w:asciiTheme="minorEastAsia" w:hAnsiTheme="minorEastAsia" w:eastAsiaTheme="minorEastAsia" w:cstheme="minorEastAsia"/>
          <w:spacing w:val="8"/>
          <w:sz w:val="24"/>
          <w:szCs w:val="24"/>
          <w:lang w:bidi="ar"/>
        </w:rPr>
        <w:t>说明：主要设施设备的数量按照标准班40人/班配置。</w:t>
      </w:r>
    </w:p>
    <w:p>
      <w:pPr>
        <w:keepNext w:val="0"/>
        <w:keepLines w:val="0"/>
        <w:pageBreakBefore w:val="0"/>
        <w:widowControl w:val="0"/>
        <w:kinsoku/>
        <w:wordWrap/>
        <w:overflowPunct/>
        <w:topLinePunct w:val="0"/>
        <w:autoSpaceDE/>
        <w:autoSpaceDN/>
        <w:bidi w:val="0"/>
        <w:adjustRightInd w:val="0"/>
        <w:snapToGrid/>
        <w:spacing w:line="500" w:lineRule="exact"/>
        <w:ind w:firstLine="482" w:firstLineChars="20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2.校外实训实习基地</w:t>
      </w:r>
    </w:p>
    <w:p>
      <w:pPr>
        <w:pStyle w:val="4"/>
        <w:widowControl/>
        <w:shd w:val="clear" w:color="auto" w:fill="FFFFFF"/>
        <w:spacing w:beforeAutospacing="0" w:afterAutospacing="0" w:line="360" w:lineRule="exact"/>
        <w:ind w:firstLine="480" w:firstLineChars="200"/>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校外实训基地包括从亊系统集成、信息安全、网络编程、网络管理不维护等领域的企业和亊业单位的网络信息中心。最需要真实网络环境开展“网络管理不维护”实训实习却很难在企业</w:t>
      </w:r>
      <w:r>
        <w:rPr>
          <w:rFonts w:hint="eastAsia" w:asciiTheme="minorEastAsia" w:hAnsiTheme="minorEastAsia" w:eastAsiaTheme="minorEastAsia" w:cstheme="minorEastAsia"/>
          <w:b w:val="0"/>
          <w:sz w:val="24"/>
          <w:szCs w:val="24"/>
          <w:lang w:val="en-US" w:eastAsia="zh-CN"/>
        </w:rPr>
        <w:t>进</w:t>
      </w:r>
      <w:r>
        <w:rPr>
          <w:rFonts w:hint="eastAsia" w:asciiTheme="minorEastAsia" w:hAnsiTheme="minorEastAsia" w:eastAsiaTheme="minorEastAsia" w:cstheme="minorEastAsia"/>
          <w:b w:val="0"/>
          <w:sz w:val="24"/>
          <w:szCs w:val="24"/>
        </w:rPr>
        <w:t>行，“综</w:t>
      </w:r>
      <w:r>
        <w:rPr>
          <w:rFonts w:hint="eastAsia" w:asciiTheme="minorEastAsia" w:hAnsiTheme="minorEastAsia" w:eastAsiaTheme="minorEastAsia" w:cstheme="minorEastAsia"/>
          <w:b w:val="0"/>
          <w:sz w:val="24"/>
          <w:szCs w:val="24"/>
          <w:lang w:val="en-US" w:eastAsia="zh-CN"/>
        </w:rPr>
        <w:t>合</w:t>
      </w:r>
      <w:r>
        <w:rPr>
          <w:rFonts w:hint="eastAsia" w:asciiTheme="minorEastAsia" w:hAnsiTheme="minorEastAsia" w:eastAsiaTheme="minorEastAsia" w:cstheme="minorEastAsia"/>
          <w:b w:val="0"/>
          <w:sz w:val="24"/>
          <w:szCs w:val="24"/>
        </w:rPr>
        <w:t>布线技术不施工”须借</w:t>
      </w:r>
      <w:r>
        <w:rPr>
          <w:rFonts w:hint="eastAsia" w:asciiTheme="minorEastAsia" w:hAnsiTheme="minorEastAsia" w:eastAsiaTheme="minorEastAsia" w:cstheme="minorEastAsia"/>
          <w:b w:val="0"/>
          <w:sz w:val="24"/>
          <w:szCs w:val="24"/>
          <w:lang w:val="en-US" w:eastAsia="zh-CN"/>
        </w:rPr>
        <w:t>助</w:t>
      </w:r>
      <w:r>
        <w:rPr>
          <w:rFonts w:hint="eastAsia" w:asciiTheme="minorEastAsia" w:hAnsiTheme="minorEastAsia" w:eastAsiaTheme="minorEastAsia" w:cstheme="minorEastAsia"/>
          <w:b w:val="0"/>
          <w:sz w:val="24"/>
          <w:szCs w:val="24"/>
        </w:rPr>
        <w:t>网络工程类企业开展实训实习。企业实训由企业项目经理带队，企业工程师现场指导，按照企业</w:t>
      </w:r>
      <w:r>
        <w:rPr>
          <w:rFonts w:hint="eastAsia" w:asciiTheme="minorEastAsia" w:hAnsiTheme="minorEastAsia" w:eastAsiaTheme="minorEastAsia" w:cstheme="minorEastAsia"/>
          <w:b w:val="0"/>
          <w:sz w:val="24"/>
          <w:szCs w:val="24"/>
          <w:lang w:val="en-US" w:eastAsia="zh-CN"/>
        </w:rPr>
        <w:t>规</w:t>
      </w:r>
      <w:r>
        <w:rPr>
          <w:rFonts w:hint="eastAsia" w:asciiTheme="minorEastAsia" w:hAnsiTheme="minorEastAsia" w:eastAsiaTheme="minorEastAsia" w:cstheme="minorEastAsia"/>
          <w:b w:val="0"/>
          <w:sz w:val="24"/>
          <w:szCs w:val="24"/>
        </w:rPr>
        <w:t>范在工程现场开展实训，提高学生职业素质，培养学生职业精神。</w:t>
      </w:r>
    </w:p>
    <w:p>
      <w:pPr>
        <w:pStyle w:val="4"/>
        <w:widowControl/>
        <w:shd w:val="clear" w:color="auto" w:fill="FFFFFF"/>
        <w:spacing w:beforeAutospacing="0" w:afterAutospacing="0" w:line="360" w:lineRule="exact"/>
        <w:ind w:firstLine="480" w:firstLineChars="200"/>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目前，我校可</w:t>
      </w:r>
      <w:r>
        <w:rPr>
          <w:rFonts w:hint="eastAsia" w:asciiTheme="minorEastAsia" w:hAnsiTheme="minorEastAsia" w:eastAsiaTheme="minorEastAsia" w:cstheme="minorEastAsia"/>
          <w:b w:val="0"/>
          <w:sz w:val="24"/>
          <w:szCs w:val="24"/>
          <w:lang w:val="en-US" w:eastAsia="zh-CN"/>
        </w:rPr>
        <w:t>进</w:t>
      </w:r>
      <w:r>
        <w:rPr>
          <w:rFonts w:hint="eastAsia" w:asciiTheme="minorEastAsia" w:hAnsiTheme="minorEastAsia" w:eastAsiaTheme="minorEastAsia" w:cstheme="minorEastAsia"/>
          <w:b w:val="0"/>
          <w:sz w:val="24"/>
          <w:szCs w:val="24"/>
        </w:rPr>
        <w:t>行校企</w:t>
      </w:r>
      <w:r>
        <w:rPr>
          <w:rFonts w:hint="eastAsia" w:asciiTheme="minorEastAsia" w:hAnsiTheme="minorEastAsia" w:eastAsiaTheme="minorEastAsia" w:cstheme="minorEastAsia"/>
          <w:b w:val="0"/>
          <w:sz w:val="24"/>
          <w:szCs w:val="24"/>
          <w:lang w:val="en-US" w:eastAsia="zh-CN"/>
        </w:rPr>
        <w:t>合</w:t>
      </w:r>
      <w:r>
        <w:rPr>
          <w:rFonts w:hint="eastAsia" w:asciiTheme="minorEastAsia" w:hAnsiTheme="minorEastAsia" w:eastAsiaTheme="minorEastAsia" w:cstheme="minorEastAsia"/>
          <w:b w:val="0"/>
          <w:sz w:val="24"/>
          <w:szCs w:val="24"/>
        </w:rPr>
        <w:t>作的企业有：</w:t>
      </w:r>
    </w:p>
    <w:p>
      <w:pPr>
        <w:rPr>
          <w:rFonts w:hint="eastAsia"/>
        </w:rPr>
      </w:pPr>
    </w:p>
    <w:tbl>
      <w:tblPr>
        <w:tblStyle w:val="11"/>
        <w:tblpPr w:leftFromText="180" w:rightFromText="180" w:vertAnchor="text" w:horzAnchor="page" w:tblpX="1635" w:tblpY="322"/>
        <w:tblOverlap w:val="never"/>
        <w:tblW w:w="89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57"/>
        <w:gridCol w:w="1363"/>
        <w:gridCol w:w="3490"/>
        <w:gridCol w:w="1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93" w:hRule="atLeast"/>
        </w:trPr>
        <w:tc>
          <w:tcPr>
            <w:tcW w:w="235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单  位  名  称</w:t>
            </w:r>
          </w:p>
        </w:tc>
        <w:tc>
          <w:tcPr>
            <w:tcW w:w="1363" w:type="dxa"/>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spacing w:line="400" w:lineRule="exact"/>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有否协议</w:t>
            </w:r>
          </w:p>
        </w:tc>
        <w:tc>
          <w:tcPr>
            <w:tcW w:w="3490" w:type="dxa"/>
            <w:tcBorders>
              <w:top w:val="single" w:color="auto" w:sz="4" w:space="0"/>
              <w:left w:val="single" w:color="auto" w:sz="4" w:space="0"/>
              <w:bottom w:val="single" w:color="auto" w:sz="4" w:space="0"/>
              <w:right w:val="single" w:color="auto" w:sz="4" w:space="0"/>
            </w:tcBorders>
            <w:vAlign w:val="center"/>
          </w:tcPr>
          <w:p>
            <w:pPr>
              <w:tabs>
                <w:tab w:val="left" w:pos="1752"/>
              </w:tabs>
              <w:adjustRightInd w:val="0"/>
              <w:snapToGrid w:val="0"/>
              <w:spacing w:line="400" w:lineRule="exact"/>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承担的教学任务</w:t>
            </w:r>
          </w:p>
        </w:tc>
        <w:tc>
          <w:tcPr>
            <w:tcW w:w="1695" w:type="dxa"/>
            <w:tcBorders>
              <w:top w:val="single" w:color="auto" w:sz="4" w:space="0"/>
              <w:left w:val="single" w:color="auto" w:sz="4" w:space="0"/>
              <w:bottom w:val="single" w:color="auto" w:sz="4" w:space="0"/>
              <w:right w:val="single" w:color="auto" w:sz="4" w:space="0"/>
            </w:tcBorders>
            <w:vAlign w:val="center"/>
          </w:tcPr>
          <w:p>
            <w:pPr>
              <w:tabs>
                <w:tab w:val="left" w:pos="182"/>
              </w:tabs>
              <w:adjustRightInd w:val="0"/>
              <w:snapToGrid w:val="0"/>
              <w:spacing w:line="400" w:lineRule="exact"/>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每次接受人数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trPr>
        <w:tc>
          <w:tcPr>
            <w:tcW w:w="235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福州新发现信息技术有限公司</w:t>
            </w:r>
          </w:p>
        </w:tc>
        <w:tc>
          <w:tcPr>
            <w:tcW w:w="136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w:t>
            </w:r>
          </w:p>
        </w:tc>
        <w:tc>
          <w:tcPr>
            <w:tcW w:w="34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检测、维修、网站建设、计算机网络技术综合实训</w:t>
            </w:r>
          </w:p>
        </w:tc>
        <w:tc>
          <w:tcPr>
            <w:tcW w:w="16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trPr>
        <w:tc>
          <w:tcPr>
            <w:tcW w:w="235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闽清时代电脑有限公司</w:t>
            </w:r>
          </w:p>
        </w:tc>
        <w:tc>
          <w:tcPr>
            <w:tcW w:w="136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w:t>
            </w:r>
          </w:p>
        </w:tc>
        <w:tc>
          <w:tcPr>
            <w:tcW w:w="34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计算机组装、销售、网络设备安装与调试</w:t>
            </w:r>
          </w:p>
        </w:tc>
        <w:tc>
          <w:tcPr>
            <w:tcW w:w="16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trPr>
        <w:tc>
          <w:tcPr>
            <w:tcW w:w="235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闽清金桥电脑通讯贸易有限公司</w:t>
            </w:r>
          </w:p>
        </w:tc>
        <w:tc>
          <w:tcPr>
            <w:tcW w:w="136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w:t>
            </w:r>
          </w:p>
        </w:tc>
        <w:tc>
          <w:tcPr>
            <w:tcW w:w="34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办公自动化应用、网络搭建与管理、网络安全技术</w:t>
            </w:r>
          </w:p>
        </w:tc>
        <w:tc>
          <w:tcPr>
            <w:tcW w:w="16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50</w:t>
            </w:r>
          </w:p>
        </w:tc>
      </w:tr>
    </w:tbl>
    <w:p>
      <w:pPr>
        <w:keepNext w:val="0"/>
        <w:keepLines w:val="0"/>
        <w:pageBreakBefore w:val="0"/>
        <w:widowControl w:val="0"/>
        <w:kinsoku/>
        <w:wordWrap/>
        <w:overflowPunct/>
        <w:topLinePunct w:val="0"/>
        <w:autoSpaceDE/>
        <w:autoSpaceDN/>
        <w:bidi w:val="0"/>
        <w:adjustRightInd w:val="0"/>
        <w:snapToGrid/>
        <w:spacing w:line="420" w:lineRule="exact"/>
        <w:ind w:firstLine="482" w:firstLineChars="20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（三）教学资源</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材工作是特色专业教学管理工作中一个重要的组成部分。我校教材的选择，原则上必须参照大纲要求和规定，选用“规划教材”。坚持国家“规划教材”优先，兼顾各专业课教材开发和建设的实际，适当考虑其他推荐教材。地方教材和校本教材择优选用。教材的选用也应符合专业培养的方向，同时兼顾本校学生的实际知识水平和接受能力。选用教材内容即易被学生接受，又能提高学生的知识和技能，保证教材内容有利于培养出对社会发展、经济建设有用的人才。同时，鼓励老师积极投入到教材编写的行列，为本校提供更适合本校学生发展的优秀教材。</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立完善的图书馆，学校派遣专业的人员采购相关的图书，并且对图书和资料进行及时的更新，也可以让学校老师进行书目推荐，进行采购相关的图书和资料，方便同学们和老师们在平时的学习过程中可以有参考的资料。尽可能实现图书馆的优质管理与服务，定期组织同学们进行相关知识的完善与阅读，通过对图书资源的阅读与理解，能够更好地提高同学们的基本专业素养。</w:t>
      </w:r>
    </w:p>
    <w:p>
      <w:pPr>
        <w:adjustRightInd w:val="0"/>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校目前正积极建设校园信息化系统，对学校各项服务管理工作提供一站式服务。信息化系统建成后，将减小教育资源差距导致的信息化差距，可以提高学校工作效率，提高管理效率，提高决策效率，提高信息利用率，提高核心竞争力，满足教学、科研和管理工作的需要。</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（四）教学方法</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1.公共基础课</w:t>
      </w:r>
    </w:p>
    <w:p>
      <w:pPr>
        <w:adjustRightInd w:val="0"/>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共基础课教学符合教育部有关教育教学的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2.专业技能课</w:t>
      </w:r>
    </w:p>
    <w:p>
      <w:pPr>
        <w:adjustRightInd w:val="0"/>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根据专业培养目标， 结合企业生产与生活实际，选择合适的教学内容，大力对课程内容进行整合，在课程内容编排上，合理规划，集综合项目、任务实践、理论知识于一体，强化技能训练，在实践中寻找理论和知识点，增强课程的灵活性、实用性与实践性。</w:t>
      </w:r>
    </w:p>
    <w:p>
      <w:pPr>
        <w:adjustRightInd w:val="0"/>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要符合教育部有关教育教学的基本要求，按照培养学生基本科学文化素养、服务学生专业学习和终身发展的功能来定位，重在教学方法、教学组织形式的改革，要运用先进的多媒体、网络、课件等现代教育技术手段相互配合教学，以学生为主体，调动学生学习积极性，注重培养学生在计算机平面设计领域的综合素养及技能，为学生综合素质的提高、职业能力的形成和可持续发展奠定基础。贯彻以就业为导向、以能力为本位的教学指导思想，根据专业培养目标，结合企业生产与生活实际，大力对课程内容进行整合，在课程内容编排上，合理规划，集真实的企业项目、综合项目、任务实践、理论知识于一体，强化技能训练，在实践中寻找理论和知识点，增强课程的灵活性、实用性与实践性。</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（五）学习评价</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学校、学生、用人单位三方共同实施教学评价，评价内容包括学生专业综合实践能力、“双证”的获取率和毕业生就业率及就业质量，专兼职教师教学质量，逐步形成校企合作、工学结合人才培养模式下多元化教学质量评价标准体系。</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1.课堂教学效果评价方式</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采取灵活多样的评价方式，主要包括笔试、作业、课堂提问、课堂出勤、上机操作考核以及参加各类型专业技能竞赛的成绩等。</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2.实训实习效果评价方式</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（1）实训实习评价</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采用实习报告与实践操作水平相结合等形式，如实反映学生对各项实训实习项目的技能水平。</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(2)顶岗实习评价</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顶岗实习考核方面包括实习日志、实习报告、实习单位综合评价鉴定等多层次、多方面的评价方式。</w:t>
      </w:r>
    </w:p>
    <w:p>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（六）质量管理</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管理要更新观念，改变传统的教学管理方式。教学管理要有一定的规范性和灵活性，可实行工学交替等弹性学制。要合理调配专业教师、专业实训室和实训场地等教学资源，为课程的实施创造条件；要加强教学过程的质量监控，改革教学评价的标准和方法，促进教师教学能力的提升，保证教学质量。</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立健全校系两级的质量保障体系。以保障和提高教学质量为目标，运用系统方法，依靠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教学管理要更新观念，改变传统的教学管理方式，以计算机网络应用和电子商务的行业规范为实际的教学管理要求。教学管理要有一定的规范性和灵活性，合理调配教师、实训室和实训场地等教学资源，为课程的实施创造条件；要加强对教学过程的质量监控，改变教学评价的标准和方法，促进教师教学能力的提升，保证教学质量。</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lang w:val="zh-CN"/>
        </w:rPr>
      </w:pPr>
      <w:r>
        <w:rPr>
          <w:rFonts w:hint="eastAsia" w:ascii="黑体" w:hAnsi="宋体" w:eastAsia="黑体"/>
          <w:b/>
          <w:bCs w:val="0"/>
          <w:i w:val="0"/>
          <w:iCs w:val="0"/>
          <w:color w:val="000000"/>
          <w:sz w:val="28"/>
          <w:szCs w:val="28"/>
          <w:lang w:val="zh-CN"/>
        </w:rPr>
        <w:t>九、毕业要求</w:t>
      </w:r>
    </w:p>
    <w:p>
      <w:pPr>
        <w:spacing w:line="360" w:lineRule="exact"/>
        <w:ind w:firstLine="480" w:firstLineChars="200"/>
        <w:rPr>
          <w:rFonts w:ascii="宋体" w:hAnsi="宋体" w:eastAsia="宋体" w:cs="宋体"/>
          <w:sz w:val="24"/>
          <w:szCs w:val="24"/>
        </w:rPr>
      </w:pPr>
      <w:r>
        <w:rPr>
          <w:rFonts w:ascii="宋体" w:hAnsi="宋体" w:eastAsia="宋体" w:cs="宋体"/>
          <w:sz w:val="24"/>
          <w:szCs w:val="24"/>
        </w:rPr>
        <w:t xml:space="preserve">学生达到以下要求，准予毕业： </w:t>
      </w:r>
    </w:p>
    <w:p>
      <w:pPr>
        <w:numPr>
          <w:ilvl w:val="0"/>
          <w:numId w:val="4"/>
        </w:numPr>
        <w:spacing w:line="360" w:lineRule="exact"/>
        <w:ind w:firstLine="480" w:firstLineChars="200"/>
        <w:rPr>
          <w:rFonts w:ascii="宋体" w:hAnsi="宋体" w:eastAsia="宋体" w:cs="宋体"/>
          <w:sz w:val="24"/>
          <w:szCs w:val="24"/>
        </w:rPr>
      </w:pPr>
      <w:r>
        <w:rPr>
          <w:rFonts w:ascii="宋体" w:hAnsi="宋体" w:eastAsia="宋体" w:cs="宋体"/>
          <w:sz w:val="24"/>
          <w:szCs w:val="24"/>
        </w:rPr>
        <w:t>综</w:t>
      </w:r>
      <w:r>
        <w:rPr>
          <w:rFonts w:hint="eastAsia" w:ascii="宋体" w:hAnsi="宋体" w:eastAsia="宋体" w:cs="宋体"/>
          <w:sz w:val="24"/>
          <w:szCs w:val="24"/>
          <w:lang w:val="en-US" w:eastAsia="zh-CN"/>
        </w:rPr>
        <w:t>合</w:t>
      </w:r>
      <w:r>
        <w:rPr>
          <w:rFonts w:ascii="宋体" w:hAnsi="宋体" w:eastAsia="宋体" w:cs="宋体"/>
          <w:sz w:val="24"/>
          <w:szCs w:val="24"/>
        </w:rPr>
        <w:t>素质总评</w:t>
      </w:r>
      <w:r>
        <w:rPr>
          <w:rFonts w:hint="eastAsia" w:ascii="宋体" w:hAnsi="宋体" w:eastAsia="宋体" w:cs="宋体"/>
          <w:sz w:val="24"/>
          <w:szCs w:val="24"/>
          <w:lang w:val="en-US" w:eastAsia="zh-CN"/>
        </w:rPr>
        <w:t>合</w:t>
      </w:r>
      <w:r>
        <w:rPr>
          <w:rFonts w:ascii="宋体" w:hAnsi="宋体" w:eastAsia="宋体" w:cs="宋体"/>
          <w:sz w:val="24"/>
          <w:szCs w:val="24"/>
        </w:rPr>
        <w:t xml:space="preserve">格； </w:t>
      </w:r>
    </w:p>
    <w:p>
      <w:pPr>
        <w:numPr>
          <w:ilvl w:val="0"/>
          <w:numId w:val="4"/>
        </w:numPr>
        <w:spacing w:line="360" w:lineRule="exact"/>
        <w:ind w:firstLine="480" w:firstLineChars="200"/>
        <w:rPr>
          <w:rFonts w:asciiTheme="minorEastAsia" w:hAnsiTheme="minorEastAsia" w:eastAsiaTheme="minorEastAsia" w:cstheme="minorEastAsia"/>
          <w:sz w:val="24"/>
          <w:szCs w:val="24"/>
        </w:rPr>
      </w:pPr>
      <w:r>
        <w:rPr>
          <w:rFonts w:ascii="宋体" w:hAnsi="宋体" w:eastAsia="宋体" w:cs="宋体"/>
          <w:sz w:val="24"/>
          <w:szCs w:val="24"/>
        </w:rPr>
        <w:t>参加福建省学业水平考试</w:t>
      </w:r>
      <w:r>
        <w:rPr>
          <w:rFonts w:hint="eastAsia" w:ascii="宋体" w:hAnsi="宋体" w:eastAsia="宋体" w:cs="宋体"/>
          <w:sz w:val="24"/>
          <w:szCs w:val="24"/>
          <w:lang w:val="en-US" w:eastAsia="zh-CN"/>
        </w:rPr>
        <w:t>合</w:t>
      </w:r>
      <w:r>
        <w:rPr>
          <w:rFonts w:ascii="宋体" w:hAnsi="宋体" w:eastAsia="宋体" w:cs="宋体"/>
          <w:sz w:val="24"/>
          <w:szCs w:val="24"/>
        </w:rPr>
        <w:t>格性考试</w:t>
      </w:r>
      <w:r>
        <w:rPr>
          <w:rFonts w:hint="eastAsia" w:ascii="宋体" w:hAnsi="宋体" w:eastAsia="宋体" w:cs="宋体"/>
          <w:sz w:val="24"/>
          <w:szCs w:val="24"/>
          <w:lang w:val="en-US" w:eastAsia="zh-CN"/>
        </w:rPr>
        <w:t>且</w:t>
      </w:r>
      <w:r>
        <w:rPr>
          <w:rFonts w:ascii="宋体" w:hAnsi="宋体" w:eastAsia="宋体" w:cs="宋体"/>
          <w:sz w:val="24"/>
          <w:szCs w:val="24"/>
        </w:rPr>
        <w:t>成绩全部</w:t>
      </w:r>
      <w:r>
        <w:rPr>
          <w:rFonts w:hint="eastAsia" w:ascii="宋体" w:hAnsi="宋体" w:eastAsia="宋体" w:cs="宋体"/>
          <w:sz w:val="24"/>
          <w:szCs w:val="24"/>
          <w:lang w:val="en-US" w:eastAsia="zh-CN"/>
        </w:rPr>
        <w:t>合</w:t>
      </w:r>
      <w:r>
        <w:rPr>
          <w:rFonts w:ascii="宋体" w:hAnsi="宋体" w:eastAsia="宋体" w:cs="宋体"/>
          <w:sz w:val="24"/>
          <w:szCs w:val="24"/>
        </w:rPr>
        <w:t xml:space="preserve">格； </w:t>
      </w:r>
    </w:p>
    <w:p>
      <w:pPr>
        <w:numPr>
          <w:ilvl w:val="0"/>
          <w:numId w:val="4"/>
        </w:numPr>
        <w:spacing w:line="360" w:lineRule="exact"/>
        <w:ind w:firstLine="480" w:firstLineChars="200"/>
        <w:rPr>
          <w:rFonts w:asciiTheme="minorEastAsia" w:hAnsiTheme="minorEastAsia" w:eastAsiaTheme="minorEastAsia" w:cstheme="minorEastAsia"/>
          <w:sz w:val="24"/>
          <w:szCs w:val="24"/>
        </w:rPr>
      </w:pPr>
      <w:r>
        <w:rPr>
          <w:rFonts w:ascii="宋体" w:hAnsi="宋体" w:eastAsia="宋体" w:cs="宋体"/>
          <w:sz w:val="24"/>
          <w:szCs w:val="24"/>
        </w:rPr>
        <w:t>修满</w:t>
      </w:r>
      <w:r>
        <w:rPr>
          <w:rFonts w:hint="eastAsia" w:ascii="宋体" w:hAnsi="宋体" w:eastAsia="宋体" w:cs="宋体"/>
          <w:sz w:val="24"/>
          <w:szCs w:val="24"/>
          <w:lang w:val="en-US" w:eastAsia="zh-CN"/>
        </w:rPr>
        <w:t>专</w:t>
      </w:r>
      <w:r>
        <w:rPr>
          <w:rFonts w:ascii="宋体" w:hAnsi="宋体" w:eastAsia="宋体" w:cs="宋体"/>
          <w:sz w:val="24"/>
          <w:szCs w:val="24"/>
        </w:rPr>
        <w:t>业人才培养方案</w:t>
      </w:r>
      <w:r>
        <w:rPr>
          <w:rFonts w:hint="eastAsia" w:ascii="宋体" w:hAnsi="宋体" w:eastAsia="宋体" w:cs="宋体"/>
          <w:sz w:val="24"/>
          <w:szCs w:val="24"/>
          <w:lang w:val="en-US" w:eastAsia="zh-CN"/>
        </w:rPr>
        <w:t>规</w:t>
      </w:r>
      <w:r>
        <w:rPr>
          <w:rFonts w:ascii="宋体" w:hAnsi="宋体" w:eastAsia="宋体" w:cs="宋体"/>
          <w:sz w:val="24"/>
          <w:szCs w:val="24"/>
        </w:rPr>
        <w:t>定的全部课程</w:t>
      </w:r>
      <w:r>
        <w:rPr>
          <w:rFonts w:hint="eastAsia" w:ascii="宋体" w:hAnsi="宋体" w:eastAsia="宋体" w:cs="宋体"/>
          <w:sz w:val="24"/>
          <w:szCs w:val="24"/>
          <w:lang w:val="en-US" w:eastAsia="zh-CN"/>
        </w:rPr>
        <w:t>且</w:t>
      </w:r>
      <w:r>
        <w:rPr>
          <w:rFonts w:ascii="宋体" w:hAnsi="宋体" w:eastAsia="宋体" w:cs="宋体"/>
          <w:sz w:val="24"/>
          <w:szCs w:val="24"/>
        </w:rPr>
        <w:t>成绩</w:t>
      </w:r>
      <w:r>
        <w:rPr>
          <w:rFonts w:hint="eastAsia" w:ascii="宋体" w:hAnsi="宋体" w:eastAsia="宋体" w:cs="宋体"/>
          <w:sz w:val="24"/>
          <w:szCs w:val="24"/>
          <w:lang w:val="en-US" w:eastAsia="zh-CN"/>
        </w:rPr>
        <w:t>合</w:t>
      </w:r>
      <w:r>
        <w:rPr>
          <w:rFonts w:ascii="宋体" w:hAnsi="宋体" w:eastAsia="宋体" w:cs="宋体"/>
          <w:sz w:val="24"/>
          <w:szCs w:val="24"/>
        </w:rPr>
        <w:t>格，</w:t>
      </w:r>
      <w:r>
        <w:rPr>
          <w:rFonts w:hint="eastAsia" w:ascii="宋体" w:hAnsi="宋体" w:eastAsia="宋体" w:cs="宋体"/>
          <w:sz w:val="24"/>
          <w:szCs w:val="24"/>
          <w:lang w:val="en-US" w:eastAsia="zh-CN"/>
        </w:rPr>
        <w:t>或</w:t>
      </w:r>
      <w:r>
        <w:rPr>
          <w:rFonts w:ascii="宋体" w:hAnsi="宋体" w:eastAsia="宋体" w:cs="宋体"/>
          <w:sz w:val="24"/>
          <w:szCs w:val="24"/>
        </w:rPr>
        <w:t>修满定</w:t>
      </w:r>
      <w:r>
        <w:rPr>
          <w:rFonts w:hint="eastAsia" w:asciiTheme="minorEastAsia" w:hAnsiTheme="minorEastAsia" w:eastAsiaTheme="minorEastAsia" w:cstheme="minorEastAsia"/>
          <w:sz w:val="24"/>
          <w:szCs w:val="24"/>
        </w:rPr>
        <w:t>总学分的60%即10</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分以上</w:t>
      </w:r>
      <w:r>
        <w:rPr>
          <w:rFonts w:ascii="宋体" w:hAnsi="宋体" w:eastAsia="宋体" w:cs="宋体"/>
          <w:sz w:val="24"/>
          <w:szCs w:val="24"/>
        </w:rPr>
        <w:t xml:space="preserve">学分； </w:t>
      </w:r>
    </w:p>
    <w:p>
      <w:pPr>
        <w:numPr>
          <w:ilvl w:val="0"/>
          <w:numId w:val="4"/>
        </w:numPr>
        <w:spacing w:line="360" w:lineRule="exact"/>
        <w:ind w:firstLine="480" w:firstLineChars="200"/>
        <w:rPr>
          <w:rFonts w:asciiTheme="minorEastAsia" w:hAnsiTheme="minorEastAsia" w:eastAsiaTheme="minorEastAsia" w:cstheme="minorEastAsia"/>
          <w:sz w:val="24"/>
          <w:szCs w:val="24"/>
        </w:rPr>
      </w:pPr>
      <w:r>
        <w:rPr>
          <w:rFonts w:ascii="宋体" w:hAnsi="宋体" w:eastAsia="宋体" w:cs="宋体"/>
          <w:sz w:val="24"/>
          <w:szCs w:val="24"/>
        </w:rPr>
        <w:t>实习考核</w:t>
      </w:r>
      <w:r>
        <w:rPr>
          <w:rFonts w:hint="eastAsia" w:ascii="宋体" w:hAnsi="宋体" w:eastAsia="宋体" w:cs="宋体"/>
          <w:sz w:val="24"/>
          <w:szCs w:val="24"/>
          <w:lang w:val="en-US" w:eastAsia="zh-CN"/>
        </w:rPr>
        <w:t>合</w:t>
      </w:r>
      <w:r>
        <w:rPr>
          <w:rFonts w:ascii="宋体" w:hAnsi="宋体" w:eastAsia="宋体" w:cs="宋体"/>
          <w:sz w:val="24"/>
          <w:szCs w:val="24"/>
        </w:rPr>
        <w:t xml:space="preserve">格； </w:t>
      </w:r>
    </w:p>
    <w:p>
      <w:pPr>
        <w:numPr>
          <w:ilvl w:val="0"/>
          <w:numId w:val="4"/>
        </w:numPr>
        <w:spacing w:line="360" w:lineRule="exact"/>
        <w:ind w:firstLine="480" w:firstLineChars="200"/>
        <w:rPr>
          <w:rFonts w:asciiTheme="minorEastAsia" w:hAnsiTheme="minorEastAsia" w:eastAsiaTheme="minorEastAsia" w:cstheme="minorEastAsia"/>
          <w:sz w:val="24"/>
          <w:szCs w:val="24"/>
        </w:rPr>
      </w:pPr>
      <w:r>
        <w:rPr>
          <w:rFonts w:ascii="宋体" w:hAnsi="宋体" w:eastAsia="宋体" w:cs="宋体"/>
          <w:sz w:val="24"/>
          <w:szCs w:val="24"/>
        </w:rPr>
        <w:t>达到教育行政主管部门</w:t>
      </w:r>
      <w:r>
        <w:rPr>
          <w:rFonts w:hint="eastAsia" w:ascii="宋体" w:hAnsi="宋体" w:eastAsia="宋体" w:cs="宋体"/>
          <w:sz w:val="24"/>
          <w:szCs w:val="24"/>
          <w:lang w:val="en-US" w:eastAsia="zh-CN"/>
        </w:rPr>
        <w:t>规</w:t>
      </w:r>
      <w:r>
        <w:rPr>
          <w:rFonts w:ascii="宋体" w:hAnsi="宋体" w:eastAsia="宋体" w:cs="宋体"/>
          <w:sz w:val="24"/>
          <w:szCs w:val="24"/>
        </w:rPr>
        <w:t xml:space="preserve">定的体育测试要求； </w:t>
      </w:r>
    </w:p>
    <w:p>
      <w:pPr>
        <w:numPr>
          <w:ilvl w:val="0"/>
          <w:numId w:val="4"/>
        </w:numPr>
        <w:spacing w:line="360" w:lineRule="exact"/>
        <w:ind w:firstLine="480" w:firstLineChars="200"/>
        <w:rPr>
          <w:rFonts w:asciiTheme="minorEastAsia" w:hAnsiTheme="minorEastAsia" w:eastAsiaTheme="minorEastAsia" w:cstheme="minorEastAsia"/>
          <w:sz w:val="24"/>
          <w:szCs w:val="24"/>
        </w:rPr>
      </w:pPr>
      <w:r>
        <w:rPr>
          <w:rFonts w:ascii="宋体" w:hAnsi="宋体" w:eastAsia="宋体" w:cs="宋体"/>
          <w:sz w:val="24"/>
          <w:szCs w:val="24"/>
        </w:rPr>
        <w:t>符</w:t>
      </w:r>
      <w:r>
        <w:rPr>
          <w:rFonts w:hint="eastAsia" w:ascii="宋体" w:hAnsi="宋体" w:eastAsia="宋体" w:cs="宋体"/>
          <w:sz w:val="24"/>
          <w:szCs w:val="24"/>
          <w:lang w:val="en-US" w:eastAsia="zh-CN"/>
        </w:rPr>
        <w:t>合</w:t>
      </w:r>
      <w:r>
        <w:rPr>
          <w:rFonts w:ascii="宋体" w:hAnsi="宋体" w:eastAsia="宋体" w:cs="宋体"/>
          <w:sz w:val="24"/>
          <w:szCs w:val="24"/>
        </w:rPr>
        <w:t>上级教育行政主管部门对毕业生资格审定的其它要求。</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lang w:val="zh-CN"/>
        </w:rPr>
      </w:pPr>
      <w:r>
        <w:rPr>
          <w:rFonts w:hint="eastAsia" w:ascii="黑体" w:hAnsi="宋体" w:eastAsia="黑体"/>
          <w:b/>
          <w:bCs w:val="0"/>
          <w:i w:val="0"/>
          <w:iCs w:val="0"/>
          <w:color w:val="000000"/>
          <w:sz w:val="28"/>
          <w:szCs w:val="28"/>
          <w:lang w:val="zh-CN"/>
        </w:rPr>
        <w:t>十、附录</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（一）每学期教学活动时间大约20周，除去节假日、期中期末复习考试时间，上学期的运动会、下学期的社会实践，新生入学教育及军训等时间，大约每学期新课教学时间平均为17周。</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（二）每周30学时（节），每天正课时间6节（上午4节，下午2节），每周二下午第3节班会，每周一、三、四下午第3节，安排第二课堂活动，如</w:t>
      </w:r>
      <w:r>
        <w:rPr>
          <w:rFonts w:hint="eastAsia" w:asciiTheme="minorEastAsia" w:hAnsiTheme="minorEastAsia" w:eastAsiaTheme="minorEastAsia" w:cstheme="minorEastAsia"/>
          <w:sz w:val="24"/>
          <w:szCs w:val="24"/>
          <w:lang w:val="en-US" w:eastAsia="zh-CN"/>
        </w:rPr>
        <w:t>社团、</w:t>
      </w:r>
      <w:r>
        <w:rPr>
          <w:rFonts w:hint="eastAsia" w:asciiTheme="minorEastAsia" w:hAnsiTheme="minorEastAsia" w:eastAsiaTheme="minorEastAsia" w:cstheme="minorEastAsia"/>
          <w:sz w:val="24"/>
          <w:szCs w:val="24"/>
        </w:rPr>
        <w:t>兴趣小组、运动队训练、德育讲座等。</w:t>
      </w:r>
    </w:p>
    <w:p>
      <w:r>
        <w:rPr>
          <w:rFonts w:hint="eastAsia"/>
          <w:sz w:val="24"/>
          <w:szCs w:val="24"/>
        </w:rPr>
        <w:t xml:space="preserve">                                                         </w:t>
      </w:r>
      <w:r>
        <w:rPr>
          <w:rFonts w:hint="eastAsia"/>
        </w:rPr>
        <w:t xml:space="preserve">                                                                                                      </w:t>
      </w:r>
    </w:p>
    <w:sectPr>
      <w:footerReference r:id="rId3" w:type="default"/>
      <w:pgSz w:w="11906" w:h="16838"/>
      <w:pgMar w:top="1418" w:right="1417" w:bottom="1418" w:left="1440" w:header="851" w:footer="680"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27453"/>
    </w:sdtPr>
    <w:sdtContent>
      <w:sdt>
        <w:sdtPr>
          <w:id w:val="171357217"/>
        </w:sdtPr>
        <w:sdtContent>
          <w:p>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14</w:t>
            </w:r>
            <w:r>
              <w:rPr>
                <w:b/>
                <w:sz w:val="24"/>
                <w:szCs w:val="24"/>
              </w:rPr>
              <w:fldChar w:fldCharType="end"/>
            </w:r>
          </w:p>
        </w:sdtContent>
      </w:sdt>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EF85F"/>
    <w:multiLevelType w:val="singleLevel"/>
    <w:tmpl w:val="EE7EF85F"/>
    <w:lvl w:ilvl="0" w:tentative="0">
      <w:start w:val="1"/>
      <w:numFmt w:val="chineseCounting"/>
      <w:suff w:val="nothing"/>
      <w:lvlText w:val="（%1）"/>
      <w:lvlJc w:val="left"/>
      <w:rPr>
        <w:rFonts w:hint="eastAsia"/>
      </w:rPr>
    </w:lvl>
  </w:abstractNum>
  <w:abstractNum w:abstractNumId="1">
    <w:nsid w:val="23366AC6"/>
    <w:multiLevelType w:val="singleLevel"/>
    <w:tmpl w:val="23366AC6"/>
    <w:lvl w:ilvl="0" w:tentative="0">
      <w:start w:val="1"/>
      <w:numFmt w:val="chineseCounting"/>
      <w:suff w:val="nothing"/>
      <w:lvlText w:val="（%1）"/>
      <w:lvlJc w:val="left"/>
      <w:rPr>
        <w:rFonts w:hint="eastAsia"/>
      </w:rPr>
    </w:lvl>
  </w:abstractNum>
  <w:abstractNum w:abstractNumId="2">
    <w:nsid w:val="5D7F9F9F"/>
    <w:multiLevelType w:val="singleLevel"/>
    <w:tmpl w:val="5D7F9F9F"/>
    <w:lvl w:ilvl="0" w:tentative="0">
      <w:start w:val="1"/>
      <w:numFmt w:val="decimal"/>
      <w:suff w:val="nothing"/>
      <w:lvlText w:val="%1."/>
      <w:lvlJc w:val="left"/>
    </w:lvl>
  </w:abstractNum>
  <w:abstractNum w:abstractNumId="3">
    <w:nsid w:val="5FE228BA"/>
    <w:multiLevelType w:val="multilevel"/>
    <w:tmpl w:val="5FE228BA"/>
    <w:lvl w:ilvl="0" w:tentative="0">
      <w:start w:val="2"/>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3"/>
  <w:drawingGridVerticalSpacing w:val="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iZWY1ZmNjNDEzMTVhYTVmYzFkN2YxMGVkYWU4YmQifQ=="/>
  </w:docVars>
  <w:rsids>
    <w:rsidRoot w:val="007328CC"/>
    <w:rsid w:val="00024D0A"/>
    <w:rsid w:val="0003231B"/>
    <w:rsid w:val="000774BB"/>
    <w:rsid w:val="000D4EDB"/>
    <w:rsid w:val="000F4065"/>
    <w:rsid w:val="001020D6"/>
    <w:rsid w:val="001073FC"/>
    <w:rsid w:val="00120279"/>
    <w:rsid w:val="0013172B"/>
    <w:rsid w:val="0014645F"/>
    <w:rsid w:val="001561E4"/>
    <w:rsid w:val="00183BAE"/>
    <w:rsid w:val="00186485"/>
    <w:rsid w:val="001B1BE6"/>
    <w:rsid w:val="001D466F"/>
    <w:rsid w:val="001E237C"/>
    <w:rsid w:val="001E3B0F"/>
    <w:rsid w:val="001F0579"/>
    <w:rsid w:val="00255125"/>
    <w:rsid w:val="00263678"/>
    <w:rsid w:val="002721BB"/>
    <w:rsid w:val="0028094B"/>
    <w:rsid w:val="0028184A"/>
    <w:rsid w:val="002F25E7"/>
    <w:rsid w:val="002F34A1"/>
    <w:rsid w:val="0033634E"/>
    <w:rsid w:val="00360B82"/>
    <w:rsid w:val="003F3327"/>
    <w:rsid w:val="0040510B"/>
    <w:rsid w:val="004238D5"/>
    <w:rsid w:val="004640DB"/>
    <w:rsid w:val="004A71FE"/>
    <w:rsid w:val="004F649F"/>
    <w:rsid w:val="00531178"/>
    <w:rsid w:val="00565D54"/>
    <w:rsid w:val="00567CC7"/>
    <w:rsid w:val="00596B75"/>
    <w:rsid w:val="005B4B2D"/>
    <w:rsid w:val="005D0CF4"/>
    <w:rsid w:val="005D3447"/>
    <w:rsid w:val="005E56F2"/>
    <w:rsid w:val="005F4927"/>
    <w:rsid w:val="005F4CDD"/>
    <w:rsid w:val="00605F8D"/>
    <w:rsid w:val="00616E85"/>
    <w:rsid w:val="0066010D"/>
    <w:rsid w:val="006756FF"/>
    <w:rsid w:val="00676818"/>
    <w:rsid w:val="00690166"/>
    <w:rsid w:val="00690CEF"/>
    <w:rsid w:val="006A06BE"/>
    <w:rsid w:val="006A261E"/>
    <w:rsid w:val="006D3331"/>
    <w:rsid w:val="006D796C"/>
    <w:rsid w:val="006F5415"/>
    <w:rsid w:val="00705C1C"/>
    <w:rsid w:val="00707594"/>
    <w:rsid w:val="007328CC"/>
    <w:rsid w:val="00741961"/>
    <w:rsid w:val="0075548E"/>
    <w:rsid w:val="007639DE"/>
    <w:rsid w:val="00774EBC"/>
    <w:rsid w:val="00775F07"/>
    <w:rsid w:val="00781B45"/>
    <w:rsid w:val="00791888"/>
    <w:rsid w:val="007B2290"/>
    <w:rsid w:val="007C31F9"/>
    <w:rsid w:val="007C493C"/>
    <w:rsid w:val="007C5C70"/>
    <w:rsid w:val="007F4717"/>
    <w:rsid w:val="00810CC1"/>
    <w:rsid w:val="00833CDD"/>
    <w:rsid w:val="00874E2A"/>
    <w:rsid w:val="0088698C"/>
    <w:rsid w:val="0088730F"/>
    <w:rsid w:val="008F6D2B"/>
    <w:rsid w:val="0092524C"/>
    <w:rsid w:val="00974102"/>
    <w:rsid w:val="00975173"/>
    <w:rsid w:val="00981895"/>
    <w:rsid w:val="00997A31"/>
    <w:rsid w:val="009C2A6E"/>
    <w:rsid w:val="009F28CA"/>
    <w:rsid w:val="00A038E9"/>
    <w:rsid w:val="00A05305"/>
    <w:rsid w:val="00A07CC6"/>
    <w:rsid w:val="00A17AE1"/>
    <w:rsid w:val="00A336F2"/>
    <w:rsid w:val="00A7369A"/>
    <w:rsid w:val="00AA1F96"/>
    <w:rsid w:val="00AA22E6"/>
    <w:rsid w:val="00AA3E8A"/>
    <w:rsid w:val="00AA7D74"/>
    <w:rsid w:val="00AC16AD"/>
    <w:rsid w:val="00AE7A85"/>
    <w:rsid w:val="00AF4DAF"/>
    <w:rsid w:val="00B01ADE"/>
    <w:rsid w:val="00B81BA3"/>
    <w:rsid w:val="00B90E53"/>
    <w:rsid w:val="00B96898"/>
    <w:rsid w:val="00BE0D7D"/>
    <w:rsid w:val="00BF70CD"/>
    <w:rsid w:val="00C32C67"/>
    <w:rsid w:val="00C561F1"/>
    <w:rsid w:val="00C92CF4"/>
    <w:rsid w:val="00CA2A2C"/>
    <w:rsid w:val="00CB0834"/>
    <w:rsid w:val="00CC03B2"/>
    <w:rsid w:val="00CC064B"/>
    <w:rsid w:val="00CC2E6F"/>
    <w:rsid w:val="00CD6EB2"/>
    <w:rsid w:val="00D253FB"/>
    <w:rsid w:val="00D31C4D"/>
    <w:rsid w:val="00D465F1"/>
    <w:rsid w:val="00D571FC"/>
    <w:rsid w:val="00D7412D"/>
    <w:rsid w:val="00DA6792"/>
    <w:rsid w:val="00DB2B52"/>
    <w:rsid w:val="00DE54D0"/>
    <w:rsid w:val="00E3122D"/>
    <w:rsid w:val="00E37322"/>
    <w:rsid w:val="00E3736C"/>
    <w:rsid w:val="00E827B4"/>
    <w:rsid w:val="00E863B8"/>
    <w:rsid w:val="00E9043C"/>
    <w:rsid w:val="00EB584D"/>
    <w:rsid w:val="00F367DE"/>
    <w:rsid w:val="00F433E1"/>
    <w:rsid w:val="00F6077B"/>
    <w:rsid w:val="00FD5457"/>
    <w:rsid w:val="00FF07B0"/>
    <w:rsid w:val="00FF6990"/>
    <w:rsid w:val="022C2990"/>
    <w:rsid w:val="04B1345C"/>
    <w:rsid w:val="05613F42"/>
    <w:rsid w:val="05AF76AE"/>
    <w:rsid w:val="06634188"/>
    <w:rsid w:val="0750284F"/>
    <w:rsid w:val="0A545A30"/>
    <w:rsid w:val="0AFB4B04"/>
    <w:rsid w:val="0C2274F6"/>
    <w:rsid w:val="0F031621"/>
    <w:rsid w:val="137A64D6"/>
    <w:rsid w:val="15A57A2D"/>
    <w:rsid w:val="16AF1A5F"/>
    <w:rsid w:val="17474258"/>
    <w:rsid w:val="18C14668"/>
    <w:rsid w:val="19323BB2"/>
    <w:rsid w:val="1C7F7783"/>
    <w:rsid w:val="1D3F581A"/>
    <w:rsid w:val="1DA43161"/>
    <w:rsid w:val="1E180D5E"/>
    <w:rsid w:val="247A5F9F"/>
    <w:rsid w:val="25452C79"/>
    <w:rsid w:val="2589182F"/>
    <w:rsid w:val="2EE14D9F"/>
    <w:rsid w:val="2EF033FB"/>
    <w:rsid w:val="315F2DEF"/>
    <w:rsid w:val="3205625E"/>
    <w:rsid w:val="3207604E"/>
    <w:rsid w:val="36BE760D"/>
    <w:rsid w:val="36EF43D4"/>
    <w:rsid w:val="379E1E19"/>
    <w:rsid w:val="38200947"/>
    <w:rsid w:val="3AC35074"/>
    <w:rsid w:val="3C151AF9"/>
    <w:rsid w:val="405C0EE8"/>
    <w:rsid w:val="44FD40FE"/>
    <w:rsid w:val="462E78DF"/>
    <w:rsid w:val="46933ACB"/>
    <w:rsid w:val="47852371"/>
    <w:rsid w:val="4B6E402E"/>
    <w:rsid w:val="4BB65072"/>
    <w:rsid w:val="4BBE6B74"/>
    <w:rsid w:val="4C6813E7"/>
    <w:rsid w:val="4C69701B"/>
    <w:rsid w:val="4DD21FA4"/>
    <w:rsid w:val="4E3C181F"/>
    <w:rsid w:val="4E8775AF"/>
    <w:rsid w:val="4F49018C"/>
    <w:rsid w:val="4F9C46FD"/>
    <w:rsid w:val="51780CDB"/>
    <w:rsid w:val="51FE3034"/>
    <w:rsid w:val="55D96539"/>
    <w:rsid w:val="55F3691E"/>
    <w:rsid w:val="5A9F67CE"/>
    <w:rsid w:val="60DD3881"/>
    <w:rsid w:val="618940DF"/>
    <w:rsid w:val="66E77D5D"/>
    <w:rsid w:val="68D82619"/>
    <w:rsid w:val="68E927AA"/>
    <w:rsid w:val="69A04061"/>
    <w:rsid w:val="69C7242C"/>
    <w:rsid w:val="6A4A421C"/>
    <w:rsid w:val="6BFFF4C6"/>
    <w:rsid w:val="6C187F91"/>
    <w:rsid w:val="6F6AE438"/>
    <w:rsid w:val="6F8F0ADF"/>
    <w:rsid w:val="6FB22FE0"/>
    <w:rsid w:val="6FB90C58"/>
    <w:rsid w:val="710454CB"/>
    <w:rsid w:val="71360B75"/>
    <w:rsid w:val="740F0021"/>
    <w:rsid w:val="757F1953"/>
    <w:rsid w:val="77433C25"/>
    <w:rsid w:val="77FF8ED1"/>
    <w:rsid w:val="79DFAC61"/>
    <w:rsid w:val="7AFF2154"/>
    <w:rsid w:val="7BED1B3A"/>
    <w:rsid w:val="7BFDC73C"/>
    <w:rsid w:val="7C484810"/>
    <w:rsid w:val="7ED226E4"/>
    <w:rsid w:val="7FBBD673"/>
    <w:rsid w:val="7FBE3D56"/>
    <w:rsid w:val="7FE7F237"/>
    <w:rsid w:val="9EDF6E59"/>
    <w:rsid w:val="B7DF1C76"/>
    <w:rsid w:val="B7FF565F"/>
    <w:rsid w:val="D65DFD09"/>
    <w:rsid w:val="E5FF0F3D"/>
    <w:rsid w:val="EEFF5805"/>
    <w:rsid w:val="FD9F4359"/>
    <w:rsid w:val="FDF72744"/>
    <w:rsid w:val="FE7403FC"/>
    <w:rsid w:val="FEFEDF24"/>
    <w:rsid w:val="FEFFFBFD"/>
    <w:rsid w:val="FF75E330"/>
    <w:rsid w:val="FFFF9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qFormat/>
    <w:uiPriority w:val="9"/>
    <w:pPr>
      <w:spacing w:beforeAutospacing="1" w:afterAutospacing="1"/>
      <w:jc w:val="left"/>
      <w:outlineLvl w:val="0"/>
    </w:pPr>
    <w:rPr>
      <w:rFonts w:hint="eastAsia" w:ascii="宋体" w:hAnsi="宋体" w:eastAsia="宋体"/>
      <w:b/>
      <w:kern w:val="44"/>
      <w:sz w:val="48"/>
      <w:szCs w:val="48"/>
    </w:rPr>
  </w:style>
  <w:style w:type="paragraph" w:styleId="4">
    <w:name w:val="heading 3"/>
    <w:basedOn w:val="1"/>
    <w:next w:val="1"/>
    <w:unhideWhenUsed/>
    <w:qFormat/>
    <w:uiPriority w:val="9"/>
    <w:pPr>
      <w:spacing w:beforeAutospacing="1" w:afterAutospacing="1"/>
      <w:jc w:val="left"/>
      <w:outlineLvl w:val="2"/>
    </w:pPr>
    <w:rPr>
      <w:rFonts w:hint="eastAsia" w:ascii="宋体" w:hAnsi="宋体" w:eastAsia="宋体"/>
      <w:b/>
      <w:kern w:val="0"/>
      <w:sz w:val="27"/>
      <w:szCs w:val="27"/>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qFormat/>
    <w:uiPriority w:val="0"/>
    <w:rPr>
      <w:sz w:val="28"/>
      <w:szCs w:val="20"/>
      <w:lang w:val="zh-CN"/>
    </w:rPr>
  </w:style>
  <w:style w:type="paragraph" w:styleId="6">
    <w:name w:val="Balloon Text"/>
    <w:basedOn w:val="1"/>
    <w:link w:val="17"/>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Title"/>
    <w:basedOn w:val="1"/>
    <w:next w:val="1"/>
    <w:link w:val="19"/>
    <w:qFormat/>
    <w:uiPriority w:val="10"/>
    <w:pPr>
      <w:snapToGrid w:val="0"/>
      <w:spacing w:beforeLines="50" w:after="60"/>
      <w:ind w:firstLine="200" w:firstLineChars="200"/>
      <w:jc w:val="left"/>
      <w:outlineLvl w:val="0"/>
    </w:pPr>
    <w:rPr>
      <w:rFonts w:ascii="Cambria" w:hAnsi="Cambria" w:eastAsiaTheme="minorEastAsia" w:cstheme="minorBidi"/>
      <w:b/>
      <w:bCs/>
      <w:sz w:val="24"/>
      <w:szCs w:val="32"/>
    </w:rPr>
  </w:style>
  <w:style w:type="character" w:styleId="13">
    <w:name w:val="page number"/>
    <w:qFormat/>
    <w:uiPriority w:val="0"/>
    <w:rPr>
      <w:rFonts w:cs="Times New Roman"/>
    </w:rPr>
  </w:style>
  <w:style w:type="character" w:styleId="14">
    <w:name w:val="Hyperlink"/>
    <w:basedOn w:val="12"/>
    <w:unhideWhenUsed/>
    <w:qFormat/>
    <w:uiPriority w:val="99"/>
    <w:rPr>
      <w:color w:val="0000FF"/>
      <w:u w:val="single"/>
    </w:rPr>
  </w:style>
  <w:style w:type="character" w:customStyle="1" w:styleId="15">
    <w:name w:val="页眉 Char"/>
    <w:basedOn w:val="12"/>
    <w:link w:val="8"/>
    <w:semiHidden/>
    <w:qFormat/>
    <w:uiPriority w:val="99"/>
    <w:rPr>
      <w:sz w:val="18"/>
      <w:szCs w:val="18"/>
    </w:rPr>
  </w:style>
  <w:style w:type="character" w:customStyle="1" w:styleId="16">
    <w:name w:val="页脚 Char"/>
    <w:basedOn w:val="12"/>
    <w:link w:val="7"/>
    <w:qFormat/>
    <w:uiPriority w:val="99"/>
    <w:rPr>
      <w:sz w:val="18"/>
      <w:szCs w:val="18"/>
    </w:rPr>
  </w:style>
  <w:style w:type="character" w:customStyle="1" w:styleId="17">
    <w:name w:val="批注框文本 Char"/>
    <w:basedOn w:val="12"/>
    <w:link w:val="6"/>
    <w:semiHidden/>
    <w:qFormat/>
    <w:uiPriority w:val="99"/>
    <w:rPr>
      <w:rFonts w:ascii="Times New Roman" w:hAnsi="Times New Roman" w:eastAsia="仿宋_GB2312" w:cs="Times New Roman"/>
      <w:sz w:val="18"/>
      <w:szCs w:val="18"/>
    </w:rPr>
  </w:style>
  <w:style w:type="character" w:customStyle="1" w:styleId="18">
    <w:name w:val="标题 Char"/>
    <w:qFormat/>
    <w:uiPriority w:val="10"/>
    <w:rPr>
      <w:rFonts w:ascii="Cambria" w:hAnsi="Cambria"/>
      <w:b/>
      <w:bCs/>
      <w:sz w:val="24"/>
      <w:szCs w:val="32"/>
    </w:rPr>
  </w:style>
  <w:style w:type="character" w:customStyle="1" w:styleId="19">
    <w:name w:val="标题 Char1"/>
    <w:basedOn w:val="12"/>
    <w:link w:val="10"/>
    <w:qFormat/>
    <w:uiPriority w:val="10"/>
    <w:rPr>
      <w:rFonts w:eastAsia="宋体" w:asciiTheme="majorHAnsi" w:hAnsiTheme="majorHAnsi" w:cstheme="majorBidi"/>
      <w:b/>
      <w:bCs/>
      <w:sz w:val="32"/>
      <w:szCs w:val="32"/>
    </w:rPr>
  </w:style>
  <w:style w:type="paragraph" w:customStyle="1" w:styleId="20">
    <w:name w:val="列出段落1"/>
    <w:basedOn w:val="1"/>
    <w:qFormat/>
    <w:uiPriority w:val="34"/>
    <w:pPr>
      <w:ind w:firstLine="420" w:firstLineChars="200"/>
    </w:pPr>
  </w:style>
  <w:style w:type="paragraph" w:customStyle="1" w:styleId="21">
    <w:name w:val="样式1"/>
    <w:basedOn w:val="1"/>
    <w:qFormat/>
    <w:uiPriority w:val="0"/>
  </w:style>
  <w:style w:type="paragraph" w:customStyle="1" w:styleId="22">
    <w:name w:val="msolistparagraph"/>
    <w:basedOn w:val="1"/>
    <w:qFormat/>
    <w:uiPriority w:val="0"/>
    <w:pPr>
      <w:ind w:firstLine="420" w:firstLineChars="200"/>
    </w:pPr>
    <w:rPr>
      <w:rFonts w:eastAsia="宋体"/>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84"/>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9244</Words>
  <Characters>9783</Characters>
  <Lines>78</Lines>
  <Paragraphs>22</Paragraphs>
  <TotalTime>3</TotalTime>
  <ScaleCrop>false</ScaleCrop>
  <LinksUpToDate>false</LinksUpToDate>
  <CharactersWithSpaces>10244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2019-09-04T15:04:00Z</dcterms:created>
  <dc:creator>zj6</dc:creator>
  <cp:lastModifiedBy>Admin</cp:lastModifiedBy>
  <cp:lastPrinted>2019-01-29T18:00:00Z</cp:lastPrinted>
  <dcterms:modified xsi:type="dcterms:W3CDTF">2023-09-26T01:04:40Z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2052-12.1.0.15374</vt:lpwstr>
  </property>
  <property fmtid="{D5CDD505-2E9C-101B-9397-08002B2CF9AE}" pid="4" name="ICV">
    <vt:lpwstr>50865C861F4D490C899823815C16F879_13</vt:lpwstr>
  </property>
</Properties>
</file>