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cs="宋体"/>
          <w:b/>
          <w:bCs/>
          <w:sz w:val="36"/>
          <w:szCs w:val="36"/>
        </w:rPr>
      </w:pPr>
      <w:r>
        <w:rPr>
          <w:rFonts w:hint="eastAsia" w:ascii="宋体" w:hAnsi="宋体" w:eastAsia="宋体" w:cs="宋体"/>
          <w:b/>
          <w:bCs/>
          <w:sz w:val="36"/>
          <w:szCs w:val="36"/>
        </w:rPr>
        <w:t>幼儿保育专业人才培养方案</w:t>
      </w:r>
    </w:p>
    <w:p>
      <w:pPr>
        <w:spacing w:line="360" w:lineRule="auto"/>
        <w:ind w:firstLine="602" w:firstLineChars="200"/>
        <w:rPr>
          <w:b/>
          <w:sz w:val="30"/>
          <w:szCs w:val="30"/>
        </w:rPr>
      </w:pPr>
      <w:r>
        <w:rPr>
          <w:rFonts w:hint="eastAsia"/>
          <w:b/>
          <w:sz w:val="30"/>
          <w:szCs w:val="30"/>
        </w:rPr>
        <w:t>一、专业名称</w:t>
      </w:r>
    </w:p>
    <w:p>
      <w:pPr>
        <w:spacing w:line="360" w:lineRule="auto"/>
        <w:ind w:firstLine="480" w:firstLineChars="200"/>
        <w:rPr>
          <w:sz w:val="24"/>
          <w:szCs w:val="24"/>
        </w:rPr>
      </w:pPr>
      <w:r>
        <w:rPr>
          <w:rFonts w:hint="eastAsia"/>
          <w:sz w:val="24"/>
          <w:szCs w:val="24"/>
        </w:rPr>
        <w:t>专业名称：幼儿保育专业</w:t>
      </w:r>
    </w:p>
    <w:p>
      <w:pPr>
        <w:spacing w:line="360" w:lineRule="auto"/>
        <w:ind w:firstLine="480" w:firstLineChars="200"/>
        <w:rPr>
          <w:rFonts w:eastAsia="宋体"/>
          <w:sz w:val="24"/>
          <w:szCs w:val="24"/>
        </w:rPr>
      </w:pPr>
      <w:r>
        <w:rPr>
          <w:rFonts w:hint="eastAsia"/>
          <w:sz w:val="24"/>
          <w:szCs w:val="24"/>
        </w:rPr>
        <w:t>专业代码：</w:t>
      </w:r>
      <w:r>
        <w:rPr>
          <w:rFonts w:hint="eastAsia" w:ascii="Times New Roman" w:hAnsi="Times New Roman" w:eastAsia="仿宋_GB2312" w:cs="仿宋_GB2312"/>
          <w:i w:val="0"/>
          <w:color w:val="000000"/>
          <w:kern w:val="0"/>
          <w:sz w:val="24"/>
          <w:szCs w:val="24"/>
          <w:u w:val="none"/>
          <w:lang w:val="en-US" w:eastAsia="zh-CN" w:bidi="ar"/>
        </w:rPr>
        <w:t>770101</w:t>
      </w:r>
    </w:p>
    <w:p>
      <w:pPr>
        <w:spacing w:line="360" w:lineRule="auto"/>
        <w:ind w:firstLine="480" w:firstLineChars="200"/>
        <w:rPr>
          <w:sz w:val="24"/>
          <w:szCs w:val="24"/>
        </w:rPr>
      </w:pPr>
      <w:r>
        <w:rPr>
          <w:rFonts w:hint="eastAsia"/>
          <w:sz w:val="24"/>
          <w:szCs w:val="24"/>
        </w:rPr>
        <w:t>接续专业：</w:t>
      </w:r>
    </w:p>
    <w:p>
      <w:pPr>
        <w:spacing w:line="360" w:lineRule="auto"/>
        <w:ind w:left="479" w:leftChars="228"/>
        <w:rPr>
          <w:sz w:val="24"/>
          <w:szCs w:val="24"/>
        </w:rPr>
      </w:pPr>
      <w:r>
        <w:rPr>
          <w:rFonts w:hint="eastAsia"/>
          <w:b/>
          <w:sz w:val="24"/>
          <w:szCs w:val="24"/>
        </w:rPr>
        <w:t>高职：</w:t>
      </w:r>
      <w:r>
        <w:rPr>
          <w:rFonts w:hint="eastAsia"/>
          <w:b w:val="0"/>
          <w:bCs/>
          <w:sz w:val="24"/>
          <w:szCs w:val="24"/>
          <w:lang w:val="en-US" w:eastAsia="zh-CN"/>
        </w:rPr>
        <w:t>早期教育专业、</w:t>
      </w:r>
      <w:r>
        <w:rPr>
          <w:rFonts w:hint="eastAsia"/>
          <w:sz w:val="24"/>
          <w:szCs w:val="24"/>
        </w:rPr>
        <w:t>学前教育专业、音乐教育专业、美术教育专业；</w:t>
      </w:r>
      <w:r>
        <w:rPr>
          <w:sz w:val="24"/>
          <w:szCs w:val="24"/>
        </w:rPr>
        <w:t xml:space="preserve"> </w:t>
      </w:r>
    </w:p>
    <w:p>
      <w:pPr>
        <w:spacing w:line="360" w:lineRule="auto"/>
        <w:ind w:left="479" w:leftChars="228"/>
        <w:rPr>
          <w:sz w:val="24"/>
          <w:szCs w:val="24"/>
        </w:rPr>
      </w:pPr>
      <w:r>
        <w:rPr>
          <w:rFonts w:hint="eastAsia"/>
          <w:b/>
          <w:sz w:val="24"/>
          <w:szCs w:val="24"/>
        </w:rPr>
        <w:t>本科：</w:t>
      </w:r>
      <w:r>
        <w:rPr>
          <w:rFonts w:hint="eastAsia"/>
          <w:sz w:val="24"/>
          <w:szCs w:val="24"/>
        </w:rPr>
        <w:t>初等教育专业、音乐教育专业、美术教育专业。</w:t>
      </w:r>
    </w:p>
    <w:p>
      <w:pPr>
        <w:spacing w:line="360" w:lineRule="auto"/>
        <w:ind w:firstLine="602" w:firstLineChars="200"/>
        <w:rPr>
          <w:b/>
          <w:sz w:val="30"/>
          <w:szCs w:val="30"/>
        </w:rPr>
      </w:pPr>
      <w:r>
        <w:rPr>
          <w:rFonts w:hint="eastAsia"/>
          <w:b/>
          <w:sz w:val="30"/>
          <w:szCs w:val="30"/>
        </w:rPr>
        <w:t>二、入学要求</w:t>
      </w:r>
    </w:p>
    <w:p>
      <w:pPr>
        <w:spacing w:line="360" w:lineRule="auto"/>
        <w:ind w:firstLine="480" w:firstLineChars="200"/>
        <w:rPr>
          <w:sz w:val="24"/>
          <w:szCs w:val="24"/>
        </w:rPr>
      </w:pPr>
      <w:r>
        <w:rPr>
          <w:rFonts w:hint="eastAsia"/>
          <w:sz w:val="24"/>
          <w:szCs w:val="24"/>
        </w:rPr>
        <w:t>初中毕业</w:t>
      </w:r>
    </w:p>
    <w:p>
      <w:pPr>
        <w:spacing w:line="360" w:lineRule="auto"/>
        <w:ind w:firstLine="602" w:firstLineChars="200"/>
        <w:rPr>
          <w:b/>
          <w:sz w:val="30"/>
          <w:szCs w:val="30"/>
        </w:rPr>
      </w:pPr>
      <w:r>
        <w:rPr>
          <w:rFonts w:hint="eastAsia"/>
          <w:b/>
          <w:sz w:val="30"/>
          <w:szCs w:val="30"/>
        </w:rPr>
        <w:t>三、基本学制</w:t>
      </w:r>
    </w:p>
    <w:p>
      <w:pPr>
        <w:spacing w:line="360" w:lineRule="auto"/>
        <w:ind w:firstLine="480" w:firstLineChars="200"/>
        <w:rPr>
          <w:sz w:val="24"/>
          <w:szCs w:val="24"/>
        </w:rPr>
      </w:pPr>
      <w:r>
        <w:rPr>
          <w:rFonts w:hint="eastAsia"/>
          <w:sz w:val="24"/>
          <w:szCs w:val="24"/>
        </w:rPr>
        <w:t>全日制学历教育，学制3年。</w:t>
      </w:r>
    </w:p>
    <w:p>
      <w:pPr>
        <w:spacing w:line="360" w:lineRule="auto"/>
        <w:ind w:firstLine="602" w:firstLineChars="200"/>
        <w:rPr>
          <w:b/>
          <w:sz w:val="30"/>
          <w:szCs w:val="30"/>
        </w:rPr>
      </w:pPr>
      <w:r>
        <w:rPr>
          <w:rFonts w:hint="eastAsia"/>
          <w:b/>
          <w:sz w:val="30"/>
          <w:szCs w:val="30"/>
        </w:rPr>
        <w:t>四、培养目标</w:t>
      </w:r>
    </w:p>
    <w:p>
      <w:pPr>
        <w:spacing w:line="360" w:lineRule="auto"/>
        <w:ind w:firstLine="480" w:firstLineChars="200"/>
        <w:rPr>
          <w:bCs/>
          <w:sz w:val="24"/>
          <w:szCs w:val="24"/>
        </w:rPr>
      </w:pPr>
      <w:r>
        <w:rPr>
          <w:rFonts w:hint="eastAsia"/>
          <w:bCs/>
          <w:sz w:val="24"/>
          <w:szCs w:val="24"/>
        </w:rPr>
        <w:t>本专业培养学生成为能适应社会主义现代化建设需要，德、智、体、美全面发展，有良好的职业道德，具有现代科学文化知识，有扎实的专业基础知识、基础理论和基本技能，以及组织管理和教学能力，并具有综合职业能力和创新精神，从事幼儿园教育、保育员等工作的新型幼儿教育教师和高素质的劳动者，并为高一级学校输送合格的学生。</w:t>
      </w:r>
    </w:p>
    <w:p>
      <w:pPr>
        <w:spacing w:line="360" w:lineRule="auto"/>
        <w:ind w:firstLine="602" w:firstLineChars="200"/>
        <w:rPr>
          <w:b/>
          <w:sz w:val="30"/>
          <w:szCs w:val="30"/>
        </w:rPr>
      </w:pPr>
      <w:r>
        <w:rPr>
          <w:rFonts w:hint="eastAsia"/>
          <w:b/>
          <w:sz w:val="30"/>
          <w:szCs w:val="30"/>
        </w:rPr>
        <w:t>五、毕业基本要求</w:t>
      </w:r>
    </w:p>
    <w:p>
      <w:pPr>
        <w:spacing w:line="360" w:lineRule="auto"/>
        <w:ind w:firstLine="480" w:firstLineChars="200"/>
        <w:rPr>
          <w:sz w:val="24"/>
          <w:szCs w:val="24"/>
        </w:rPr>
      </w:pPr>
      <w:r>
        <w:rPr>
          <w:rFonts w:hint="eastAsia"/>
          <w:sz w:val="24"/>
          <w:szCs w:val="24"/>
        </w:rPr>
        <w:t>（1）符合国家、省教育行政部门中等职业学校学生学籍管理的有关规定。</w:t>
      </w:r>
    </w:p>
    <w:p>
      <w:pPr>
        <w:spacing w:line="360" w:lineRule="auto"/>
        <w:ind w:firstLine="480" w:firstLineChars="200"/>
        <w:rPr>
          <w:sz w:val="24"/>
          <w:szCs w:val="24"/>
        </w:rPr>
      </w:pPr>
      <w:r>
        <w:rPr>
          <w:rFonts w:hint="eastAsia"/>
          <w:sz w:val="24"/>
          <w:szCs w:val="24"/>
        </w:rPr>
        <w:t>（2）思想品德评价合格，身心健康。</w:t>
      </w:r>
    </w:p>
    <w:p>
      <w:pPr>
        <w:spacing w:line="360" w:lineRule="auto"/>
        <w:ind w:firstLine="480" w:firstLineChars="200"/>
        <w:rPr>
          <w:sz w:val="24"/>
          <w:szCs w:val="24"/>
        </w:rPr>
      </w:pPr>
      <w:r>
        <w:rPr>
          <w:rFonts w:hint="eastAsia"/>
          <w:sz w:val="24"/>
          <w:szCs w:val="24"/>
        </w:rPr>
        <w:t>（3）修满规定的全部课程且成绩合格。</w:t>
      </w:r>
    </w:p>
    <w:p>
      <w:pPr>
        <w:spacing w:line="360" w:lineRule="auto"/>
        <w:ind w:firstLine="480" w:firstLineChars="200"/>
        <w:rPr>
          <w:sz w:val="24"/>
          <w:szCs w:val="24"/>
        </w:rPr>
      </w:pPr>
      <w:r>
        <w:rPr>
          <w:rFonts w:hint="eastAsia"/>
          <w:sz w:val="24"/>
          <w:szCs w:val="24"/>
        </w:rPr>
        <w:t>（4）顶岗实习和社会实践考核合格。</w:t>
      </w:r>
    </w:p>
    <w:p>
      <w:pPr>
        <w:spacing w:line="360" w:lineRule="auto"/>
        <w:ind w:firstLine="480" w:firstLineChars="200"/>
        <w:rPr>
          <w:sz w:val="24"/>
          <w:szCs w:val="24"/>
        </w:rPr>
      </w:pPr>
      <w:r>
        <w:rPr>
          <w:rFonts w:hint="eastAsia"/>
          <w:sz w:val="24"/>
          <w:szCs w:val="24"/>
        </w:rPr>
        <w:t>（5）符合学校的有关毕业要求。</w:t>
      </w:r>
    </w:p>
    <w:p>
      <w:pPr>
        <w:spacing w:line="360" w:lineRule="auto"/>
        <w:ind w:firstLine="602" w:firstLineChars="200"/>
        <w:rPr>
          <w:b/>
          <w:sz w:val="30"/>
          <w:szCs w:val="30"/>
        </w:rPr>
      </w:pPr>
      <w:r>
        <w:rPr>
          <w:rFonts w:hint="eastAsia"/>
          <w:b/>
          <w:sz w:val="30"/>
          <w:szCs w:val="30"/>
        </w:rPr>
        <w:t>六、职业范围</w:t>
      </w:r>
    </w:p>
    <w:tbl>
      <w:tblPr>
        <w:tblStyle w:val="6"/>
        <w:tblW w:w="8093"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5"/>
        <w:gridCol w:w="3750"/>
        <w:gridCol w:w="3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185" w:type="dxa"/>
            <w:vAlign w:val="center"/>
          </w:tcPr>
          <w:p>
            <w:pPr>
              <w:spacing w:line="360" w:lineRule="auto"/>
              <w:jc w:val="center"/>
              <w:rPr>
                <w:b/>
                <w:sz w:val="24"/>
                <w:szCs w:val="24"/>
              </w:rPr>
            </w:pPr>
            <w:r>
              <w:rPr>
                <w:b/>
                <w:sz w:val="24"/>
                <w:szCs w:val="24"/>
              </w:rPr>
              <w:t>序号</w:t>
            </w:r>
          </w:p>
        </w:tc>
        <w:tc>
          <w:tcPr>
            <w:tcW w:w="3750" w:type="dxa"/>
            <w:vAlign w:val="center"/>
          </w:tcPr>
          <w:p>
            <w:pPr>
              <w:spacing w:line="360" w:lineRule="auto"/>
              <w:ind w:firstLine="482" w:firstLineChars="200"/>
              <w:rPr>
                <w:b/>
                <w:sz w:val="24"/>
                <w:szCs w:val="24"/>
              </w:rPr>
            </w:pPr>
            <w:r>
              <w:rPr>
                <w:b/>
                <w:sz w:val="24"/>
                <w:szCs w:val="24"/>
              </w:rPr>
              <w:t>对应职业（岗位）</w:t>
            </w:r>
          </w:p>
        </w:tc>
        <w:tc>
          <w:tcPr>
            <w:tcW w:w="3158" w:type="dxa"/>
            <w:vAlign w:val="center"/>
          </w:tcPr>
          <w:p>
            <w:pPr>
              <w:spacing w:line="360" w:lineRule="auto"/>
              <w:rPr>
                <w:b/>
                <w:sz w:val="24"/>
                <w:szCs w:val="24"/>
              </w:rPr>
            </w:pPr>
            <w:r>
              <w:rPr>
                <w:b/>
                <w:sz w:val="24"/>
                <w:szCs w:val="24"/>
              </w:rPr>
              <w:t>职业资格证书举例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185" w:type="dxa"/>
            <w:vAlign w:val="center"/>
          </w:tcPr>
          <w:p>
            <w:pPr>
              <w:spacing w:line="360" w:lineRule="auto"/>
              <w:jc w:val="center"/>
              <w:rPr>
                <w:bCs/>
                <w:sz w:val="24"/>
                <w:szCs w:val="24"/>
              </w:rPr>
            </w:pPr>
            <w:r>
              <w:rPr>
                <w:bCs/>
                <w:sz w:val="24"/>
                <w:szCs w:val="24"/>
              </w:rPr>
              <w:t>1</w:t>
            </w:r>
          </w:p>
        </w:tc>
        <w:tc>
          <w:tcPr>
            <w:tcW w:w="3750" w:type="dxa"/>
            <w:vAlign w:val="center"/>
          </w:tcPr>
          <w:p>
            <w:pPr>
              <w:spacing w:line="360" w:lineRule="auto"/>
              <w:jc w:val="center"/>
              <w:rPr>
                <w:bCs/>
                <w:sz w:val="24"/>
                <w:szCs w:val="24"/>
              </w:rPr>
            </w:pPr>
            <w:r>
              <w:rPr>
                <w:bCs/>
                <w:sz w:val="24"/>
                <w:szCs w:val="24"/>
              </w:rPr>
              <w:t>幼儿园保育员</w:t>
            </w:r>
          </w:p>
        </w:tc>
        <w:tc>
          <w:tcPr>
            <w:tcW w:w="3158" w:type="dxa"/>
            <w:vAlign w:val="center"/>
          </w:tcPr>
          <w:p>
            <w:pPr>
              <w:spacing w:line="360" w:lineRule="auto"/>
              <w:ind w:firstLine="480" w:firstLineChars="200"/>
              <w:jc w:val="center"/>
              <w:rPr>
                <w:bCs/>
                <w:sz w:val="24"/>
                <w:szCs w:val="24"/>
              </w:rPr>
            </w:pPr>
            <w:r>
              <w:rPr>
                <w:bCs/>
                <w:sz w:val="24"/>
                <w:szCs w:val="24"/>
              </w:rPr>
              <w:t>保育员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185" w:type="dxa"/>
            <w:vAlign w:val="center"/>
          </w:tcPr>
          <w:p>
            <w:pPr>
              <w:spacing w:line="360" w:lineRule="auto"/>
              <w:jc w:val="center"/>
              <w:rPr>
                <w:bCs/>
                <w:sz w:val="24"/>
                <w:szCs w:val="24"/>
              </w:rPr>
            </w:pPr>
            <w:r>
              <w:rPr>
                <w:rFonts w:hint="eastAsia"/>
                <w:bCs/>
                <w:sz w:val="24"/>
                <w:szCs w:val="24"/>
              </w:rPr>
              <w:t>2</w:t>
            </w:r>
          </w:p>
        </w:tc>
        <w:tc>
          <w:tcPr>
            <w:tcW w:w="3750" w:type="dxa"/>
            <w:vAlign w:val="center"/>
          </w:tcPr>
          <w:p>
            <w:pPr>
              <w:spacing w:line="360" w:lineRule="auto"/>
              <w:jc w:val="center"/>
              <w:rPr>
                <w:bCs/>
                <w:sz w:val="24"/>
                <w:szCs w:val="24"/>
              </w:rPr>
            </w:pPr>
            <w:r>
              <w:rPr>
                <w:rFonts w:hint="eastAsia"/>
                <w:bCs/>
                <w:sz w:val="24"/>
                <w:szCs w:val="24"/>
              </w:rPr>
              <w:t>育婴员</w:t>
            </w:r>
          </w:p>
        </w:tc>
        <w:tc>
          <w:tcPr>
            <w:tcW w:w="3158" w:type="dxa"/>
            <w:vAlign w:val="center"/>
          </w:tcPr>
          <w:p>
            <w:pPr>
              <w:spacing w:line="360" w:lineRule="auto"/>
              <w:ind w:firstLine="480" w:firstLineChars="200"/>
              <w:jc w:val="center"/>
              <w:rPr>
                <w:bCs/>
                <w:sz w:val="24"/>
                <w:szCs w:val="24"/>
              </w:rPr>
            </w:pPr>
            <w:r>
              <w:rPr>
                <w:rFonts w:hint="eastAsia"/>
                <w:bCs/>
                <w:sz w:val="24"/>
                <w:szCs w:val="24"/>
              </w:rPr>
              <w:t>育婴员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185" w:type="dxa"/>
            <w:vAlign w:val="center"/>
          </w:tcPr>
          <w:p>
            <w:pPr>
              <w:spacing w:line="360" w:lineRule="auto"/>
              <w:jc w:val="center"/>
              <w:rPr>
                <w:bCs/>
                <w:sz w:val="24"/>
                <w:szCs w:val="24"/>
              </w:rPr>
            </w:pPr>
            <w:r>
              <w:rPr>
                <w:bCs/>
                <w:sz w:val="24"/>
                <w:szCs w:val="24"/>
              </w:rPr>
              <w:t>3</w:t>
            </w:r>
          </w:p>
        </w:tc>
        <w:tc>
          <w:tcPr>
            <w:tcW w:w="3750" w:type="dxa"/>
            <w:vAlign w:val="center"/>
          </w:tcPr>
          <w:p>
            <w:pPr>
              <w:spacing w:line="360" w:lineRule="auto"/>
              <w:jc w:val="center"/>
              <w:rPr>
                <w:bCs/>
                <w:sz w:val="24"/>
                <w:szCs w:val="24"/>
              </w:rPr>
            </w:pPr>
            <w:r>
              <w:rPr>
                <w:bCs/>
                <w:sz w:val="24"/>
                <w:szCs w:val="24"/>
              </w:rPr>
              <w:t>育婴师</w:t>
            </w:r>
          </w:p>
        </w:tc>
        <w:tc>
          <w:tcPr>
            <w:tcW w:w="3158" w:type="dxa"/>
            <w:vAlign w:val="center"/>
          </w:tcPr>
          <w:p>
            <w:pPr>
              <w:spacing w:line="360" w:lineRule="auto"/>
              <w:ind w:firstLine="480" w:firstLineChars="200"/>
              <w:jc w:val="center"/>
              <w:rPr>
                <w:bCs/>
                <w:sz w:val="24"/>
                <w:szCs w:val="24"/>
              </w:rPr>
            </w:pPr>
            <w:r>
              <w:rPr>
                <w:bCs/>
                <w:sz w:val="24"/>
                <w:szCs w:val="24"/>
              </w:rPr>
              <w:t>育婴师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1185" w:type="dxa"/>
            <w:vAlign w:val="center"/>
          </w:tcPr>
          <w:p>
            <w:pPr>
              <w:spacing w:line="360" w:lineRule="auto"/>
              <w:jc w:val="center"/>
              <w:rPr>
                <w:bCs/>
                <w:sz w:val="24"/>
                <w:szCs w:val="24"/>
              </w:rPr>
            </w:pPr>
            <w:r>
              <w:rPr>
                <w:bCs/>
                <w:sz w:val="24"/>
                <w:szCs w:val="24"/>
              </w:rPr>
              <w:t>4</w:t>
            </w:r>
          </w:p>
        </w:tc>
        <w:tc>
          <w:tcPr>
            <w:tcW w:w="3750" w:type="dxa"/>
            <w:vAlign w:val="center"/>
          </w:tcPr>
          <w:p>
            <w:pPr>
              <w:spacing w:line="360" w:lineRule="auto"/>
              <w:jc w:val="center"/>
              <w:rPr>
                <w:bCs/>
                <w:sz w:val="24"/>
                <w:szCs w:val="24"/>
              </w:rPr>
            </w:pPr>
            <w:r>
              <w:rPr>
                <w:bCs/>
                <w:sz w:val="24"/>
                <w:szCs w:val="24"/>
              </w:rPr>
              <w:t>幼儿园、早教机构教师</w:t>
            </w:r>
          </w:p>
        </w:tc>
        <w:tc>
          <w:tcPr>
            <w:tcW w:w="3158" w:type="dxa"/>
            <w:vAlign w:val="center"/>
          </w:tcPr>
          <w:p>
            <w:pPr>
              <w:spacing w:line="360" w:lineRule="auto"/>
              <w:ind w:firstLine="480" w:firstLineChars="200"/>
              <w:jc w:val="center"/>
              <w:rPr>
                <w:bCs/>
                <w:sz w:val="24"/>
                <w:szCs w:val="24"/>
              </w:rPr>
            </w:pPr>
            <w:r>
              <w:rPr>
                <w:bCs/>
                <w:sz w:val="24"/>
                <w:szCs w:val="24"/>
              </w:rPr>
              <w:t>幼儿园教师</w:t>
            </w:r>
          </w:p>
        </w:tc>
      </w:tr>
    </w:tbl>
    <w:p>
      <w:pPr>
        <w:spacing w:line="360" w:lineRule="auto"/>
        <w:rPr>
          <w:sz w:val="24"/>
          <w:szCs w:val="24"/>
        </w:rPr>
      </w:pPr>
    </w:p>
    <w:p>
      <w:pPr>
        <w:spacing w:line="360" w:lineRule="auto"/>
        <w:ind w:firstLine="602" w:firstLineChars="200"/>
        <w:rPr>
          <w:b/>
          <w:sz w:val="30"/>
          <w:szCs w:val="30"/>
        </w:rPr>
      </w:pPr>
      <w:r>
        <w:rPr>
          <w:rFonts w:hint="eastAsia"/>
          <w:b/>
          <w:sz w:val="30"/>
          <w:szCs w:val="30"/>
        </w:rPr>
        <w:t>七、人才培养规定</w:t>
      </w:r>
    </w:p>
    <w:p>
      <w:pPr>
        <w:spacing w:line="360" w:lineRule="auto"/>
        <w:ind w:firstLine="480" w:firstLineChars="200"/>
        <w:rPr>
          <w:sz w:val="24"/>
          <w:szCs w:val="24"/>
        </w:rPr>
      </w:pPr>
      <w:r>
        <w:rPr>
          <w:rFonts w:hint="eastAsia"/>
          <w:sz w:val="24"/>
          <w:szCs w:val="24"/>
        </w:rPr>
        <w:t>（一）思想品德</w:t>
      </w:r>
    </w:p>
    <w:p>
      <w:pPr>
        <w:spacing w:line="360" w:lineRule="auto"/>
        <w:ind w:firstLine="480" w:firstLineChars="200"/>
        <w:rPr>
          <w:sz w:val="24"/>
          <w:szCs w:val="24"/>
        </w:rPr>
      </w:pPr>
      <w:r>
        <w:rPr>
          <w:rFonts w:hint="eastAsia"/>
          <w:sz w:val="24"/>
          <w:szCs w:val="24"/>
        </w:rPr>
        <w:t>（1）拥护中国共产党的领导，具有正确的世界观、人生观、价值观，理解和践行社会主义核心价值观。</w:t>
      </w:r>
    </w:p>
    <w:p>
      <w:pPr>
        <w:spacing w:line="360" w:lineRule="auto"/>
        <w:ind w:firstLine="480" w:firstLineChars="200"/>
        <w:rPr>
          <w:sz w:val="24"/>
          <w:szCs w:val="24"/>
        </w:rPr>
      </w:pPr>
      <w:r>
        <w:rPr>
          <w:rFonts w:hint="eastAsia"/>
          <w:sz w:val="24"/>
          <w:szCs w:val="24"/>
        </w:rPr>
        <w:t>（2）具备运用马克思主义哲学的基本观点、方法分析和解决人生发展重要问题的能力，有为国家富强、民族昌盛而奋斗的志向和责任感。</w:t>
      </w:r>
    </w:p>
    <w:p>
      <w:pPr>
        <w:spacing w:line="360" w:lineRule="auto"/>
        <w:ind w:firstLine="480" w:firstLineChars="200"/>
        <w:rPr>
          <w:sz w:val="24"/>
          <w:szCs w:val="24"/>
        </w:rPr>
      </w:pPr>
      <w:r>
        <w:rPr>
          <w:rFonts w:hint="eastAsia"/>
          <w:sz w:val="24"/>
          <w:szCs w:val="24"/>
        </w:rPr>
        <w:t>（3）具有正确的职业理想和职业观、择业观、创业观以及成才观，具有良好的职业道德行为习惯和法律意识。</w:t>
      </w:r>
    </w:p>
    <w:p>
      <w:pPr>
        <w:spacing w:line="360" w:lineRule="auto"/>
        <w:ind w:firstLine="480" w:firstLineChars="200"/>
        <w:rPr>
          <w:sz w:val="24"/>
          <w:szCs w:val="24"/>
        </w:rPr>
      </w:pPr>
      <w:r>
        <w:rPr>
          <w:rFonts w:hint="eastAsia"/>
          <w:sz w:val="24"/>
          <w:szCs w:val="24"/>
        </w:rPr>
        <w:t>（4）具有良好的团队协作精神 、沟通能力和环境适应能力。养成自觉的安全意识、质量意识、成本意识和环保意识。</w:t>
      </w:r>
    </w:p>
    <w:p>
      <w:pPr>
        <w:spacing w:line="360" w:lineRule="auto"/>
        <w:ind w:firstLine="480" w:firstLineChars="200"/>
        <w:rPr>
          <w:sz w:val="24"/>
          <w:szCs w:val="24"/>
        </w:rPr>
      </w:pPr>
      <w:r>
        <w:rPr>
          <w:rFonts w:hint="eastAsia"/>
          <w:sz w:val="24"/>
          <w:szCs w:val="24"/>
        </w:rPr>
        <w:t>（二）科学文化</w:t>
      </w:r>
    </w:p>
    <w:p>
      <w:pPr>
        <w:spacing w:line="360" w:lineRule="auto"/>
        <w:ind w:firstLine="480" w:firstLineChars="200"/>
        <w:rPr>
          <w:sz w:val="24"/>
          <w:szCs w:val="24"/>
        </w:rPr>
      </w:pPr>
      <w:r>
        <w:rPr>
          <w:rFonts w:hint="eastAsia"/>
          <w:sz w:val="24"/>
          <w:szCs w:val="24"/>
        </w:rPr>
        <w:t>理解和掌握本专业必要的科学文化知识，为继续学习和终身发展奠定基础。</w:t>
      </w:r>
    </w:p>
    <w:p>
      <w:pPr>
        <w:spacing w:line="360" w:lineRule="auto"/>
        <w:ind w:firstLine="480" w:firstLineChars="200"/>
        <w:rPr>
          <w:sz w:val="24"/>
          <w:szCs w:val="24"/>
        </w:rPr>
      </w:pPr>
      <w:r>
        <w:rPr>
          <w:rFonts w:hint="eastAsia"/>
          <w:sz w:val="24"/>
          <w:szCs w:val="24"/>
        </w:rPr>
        <w:t>（1）具有日需生活和职业岗位需要的现代文阅读能力、写作能力、口语交际能力，具有初步的文学作品欣赏能力和浅易文言文阅读能力，能弘扬民族优秀文化和吸收人类进步文化。</w:t>
      </w:r>
    </w:p>
    <w:p>
      <w:pPr>
        <w:spacing w:line="360" w:lineRule="auto"/>
        <w:ind w:firstLine="480" w:firstLineChars="200"/>
        <w:rPr>
          <w:sz w:val="24"/>
          <w:szCs w:val="24"/>
        </w:rPr>
      </w:pPr>
      <w:r>
        <w:rPr>
          <w:rFonts w:hint="eastAsia"/>
          <w:sz w:val="24"/>
          <w:szCs w:val="24"/>
        </w:rPr>
        <w:t>（2）具有计算技能、计算工具使用技能和数据处理基本技能，以及观察能力、空</w:t>
      </w:r>
      <w:r>
        <w:rPr>
          <w:rFonts w:hint="eastAsia"/>
          <w:sz w:val="24"/>
          <w:szCs w:val="24"/>
          <w:lang w:val="en-US" w:eastAsia="zh-CN"/>
        </w:rPr>
        <w:t>间</w:t>
      </w:r>
      <w:r>
        <w:rPr>
          <w:rFonts w:hint="eastAsia"/>
          <w:sz w:val="24"/>
          <w:szCs w:val="24"/>
        </w:rPr>
        <w:t>想象能力、分析与解决问题能力和数学思维能力。</w:t>
      </w:r>
    </w:p>
    <w:p>
      <w:pPr>
        <w:spacing w:line="360" w:lineRule="auto"/>
        <w:ind w:firstLine="480" w:firstLineChars="200"/>
        <w:rPr>
          <w:sz w:val="24"/>
          <w:szCs w:val="24"/>
        </w:rPr>
      </w:pPr>
      <w:r>
        <w:rPr>
          <w:rFonts w:hint="eastAsia"/>
          <w:sz w:val="24"/>
          <w:szCs w:val="24"/>
        </w:rPr>
        <w:t>（3）具有英语听、说、读、写等基本语言技能，以及职场英语的基本应用能力。</w:t>
      </w:r>
    </w:p>
    <w:p>
      <w:pPr>
        <w:spacing w:line="360" w:lineRule="auto"/>
        <w:ind w:firstLine="480" w:firstLineChars="200"/>
        <w:rPr>
          <w:sz w:val="24"/>
          <w:szCs w:val="24"/>
        </w:rPr>
      </w:pPr>
      <w:r>
        <w:rPr>
          <w:rFonts w:hint="eastAsia"/>
          <w:sz w:val="24"/>
          <w:szCs w:val="24"/>
        </w:rPr>
        <w:t>（4）具有利用计算机解决学习、工作、生活中常见问题的基本能力。</w:t>
      </w:r>
    </w:p>
    <w:p>
      <w:pPr>
        <w:spacing w:line="360" w:lineRule="auto"/>
        <w:ind w:firstLine="480" w:firstLineChars="200"/>
        <w:rPr>
          <w:sz w:val="24"/>
          <w:szCs w:val="24"/>
        </w:rPr>
      </w:pPr>
      <w:r>
        <w:rPr>
          <w:rFonts w:hint="eastAsia"/>
          <w:sz w:val="24"/>
          <w:szCs w:val="24"/>
        </w:rPr>
        <w:t>（5）掌握体育与健康的基本知识、体育技能和方法。</w:t>
      </w:r>
    </w:p>
    <w:p>
      <w:pPr>
        <w:spacing w:line="360" w:lineRule="auto"/>
        <w:ind w:firstLine="480" w:firstLineChars="200"/>
        <w:rPr>
          <w:sz w:val="24"/>
          <w:szCs w:val="24"/>
        </w:rPr>
      </w:pPr>
      <w:r>
        <w:rPr>
          <w:rFonts w:hint="eastAsia"/>
          <w:sz w:val="24"/>
          <w:szCs w:val="24"/>
        </w:rPr>
        <w:t>（6）具有一定的艺术鉴赏能力和对艺术的理解与分析评判的能力。</w:t>
      </w:r>
    </w:p>
    <w:p>
      <w:pPr>
        <w:spacing w:line="360" w:lineRule="auto"/>
        <w:ind w:firstLine="480" w:firstLineChars="200"/>
        <w:rPr>
          <w:sz w:val="24"/>
          <w:szCs w:val="24"/>
        </w:rPr>
      </w:pPr>
      <w:r>
        <w:rPr>
          <w:rFonts w:hint="eastAsia"/>
          <w:sz w:val="24"/>
          <w:szCs w:val="24"/>
        </w:rPr>
        <w:t>（三）职业能力</w:t>
      </w:r>
    </w:p>
    <w:p>
      <w:pPr>
        <w:spacing w:line="360" w:lineRule="auto"/>
        <w:ind w:firstLine="480" w:firstLineChars="200"/>
        <w:rPr>
          <w:sz w:val="24"/>
          <w:szCs w:val="24"/>
        </w:rPr>
      </w:pPr>
      <w:r>
        <w:rPr>
          <w:rFonts w:hint="eastAsia"/>
          <w:sz w:val="24"/>
          <w:szCs w:val="24"/>
        </w:rPr>
        <w:t>（1）掌握学前儿童卫生保健的基础知识，理解幼儿保育工作的意义，具有在幼儿园一日活动中做好保育工作的能力；能运用疾病预防、安全防护与救助的基本方法和技能，保护学前儿童健康发展。</w:t>
      </w:r>
    </w:p>
    <w:p>
      <w:pPr>
        <w:spacing w:line="360" w:lineRule="auto"/>
        <w:ind w:firstLine="480" w:firstLineChars="200"/>
        <w:rPr>
          <w:sz w:val="24"/>
          <w:szCs w:val="24"/>
        </w:rPr>
      </w:pPr>
      <w:r>
        <w:rPr>
          <w:rFonts w:hint="eastAsia"/>
          <w:sz w:val="24"/>
          <w:szCs w:val="24"/>
        </w:rPr>
        <w:t>（2）掌握学前儿童发展心理基础知识，了解幼儿发展各阶段的特点，知道幼儿学习的主要方式和特点，能初步观察与解释幼儿行为所表达的心理需求；信任幼儿，尊重个体差异，主动了解和满足有益于幼儿身心发展的不同需求。</w:t>
      </w:r>
    </w:p>
    <w:p>
      <w:pPr>
        <w:spacing w:line="360" w:lineRule="auto"/>
        <w:ind w:firstLine="480" w:firstLineChars="200"/>
        <w:rPr>
          <w:sz w:val="24"/>
          <w:szCs w:val="24"/>
        </w:rPr>
      </w:pPr>
      <w:r>
        <w:rPr>
          <w:rFonts w:hint="eastAsia"/>
          <w:sz w:val="24"/>
          <w:szCs w:val="24"/>
        </w:rPr>
        <w:t>（3）了解幼儿园学习与发展的基本知识，以及幼儿教育目标、策略的基本方法；具备幼儿园教育活动与游戏的组织实施能力；能与幼儿友好相处、交往、互动与合作，能调动家庭和社会的幼儿教育要素。</w:t>
      </w:r>
    </w:p>
    <w:p>
      <w:pPr>
        <w:spacing w:line="360" w:lineRule="auto"/>
        <w:ind w:firstLine="480" w:firstLineChars="200"/>
        <w:rPr>
          <w:sz w:val="24"/>
          <w:szCs w:val="24"/>
        </w:rPr>
      </w:pPr>
      <w:r>
        <w:rPr>
          <w:rFonts w:hint="eastAsia"/>
          <w:sz w:val="24"/>
          <w:szCs w:val="24"/>
        </w:rPr>
        <w:t>（4）掌握幼儿园教育质量评价的基本方法与技能；能够运用多种方式公平、全面的评价幼儿；及时发现和赏识幼儿的进步，注重激发和保护幼儿的积极性、自信心。</w:t>
      </w:r>
    </w:p>
    <w:p>
      <w:pPr>
        <w:spacing w:line="360" w:lineRule="auto"/>
        <w:ind w:firstLine="480" w:firstLineChars="200"/>
        <w:rPr>
          <w:sz w:val="24"/>
          <w:szCs w:val="24"/>
        </w:rPr>
      </w:pPr>
      <w:r>
        <w:rPr>
          <w:rFonts w:hint="eastAsia"/>
          <w:sz w:val="24"/>
          <w:szCs w:val="24"/>
        </w:rPr>
        <w:t>（5）具备幼儿园一日生活的组织与管理能力，能将教育合理渗透到幼儿生活各个环节中；能够科学照料幼儿生活，做好常规管理工作；能够及时处理幼儿常见疾病与突发事故。</w:t>
      </w:r>
    </w:p>
    <w:p>
      <w:pPr>
        <w:spacing w:line="360" w:lineRule="auto"/>
        <w:ind w:firstLine="480" w:firstLineChars="200"/>
        <w:rPr>
          <w:sz w:val="24"/>
          <w:szCs w:val="24"/>
        </w:rPr>
      </w:pPr>
      <w:r>
        <w:rPr>
          <w:rFonts w:hint="eastAsia"/>
          <w:sz w:val="24"/>
          <w:szCs w:val="24"/>
        </w:rPr>
        <w:t>（6）了解幼儿园班级工作内容及特点；掌握幼儿园班级管理的基本技能。</w:t>
      </w:r>
    </w:p>
    <w:p>
      <w:pPr>
        <w:spacing w:line="360" w:lineRule="auto"/>
        <w:ind w:firstLine="480" w:firstLineChars="200"/>
        <w:rPr>
          <w:sz w:val="24"/>
          <w:szCs w:val="24"/>
        </w:rPr>
      </w:pPr>
      <w:r>
        <w:rPr>
          <w:rFonts w:hint="eastAsia"/>
          <w:sz w:val="24"/>
          <w:szCs w:val="24"/>
        </w:rPr>
        <w:t>（7）了解幼儿文学特征和功能，掌握儿童文学的常载体，初步了解文学作品的特点、作用；具有幼儿文学作品的阅读、分析、欣赏与评价能力。</w:t>
      </w:r>
    </w:p>
    <w:p>
      <w:pPr>
        <w:spacing w:line="360" w:lineRule="auto"/>
        <w:ind w:firstLine="480" w:firstLineChars="200"/>
        <w:rPr>
          <w:sz w:val="24"/>
          <w:szCs w:val="24"/>
        </w:rPr>
      </w:pPr>
      <w:r>
        <w:rPr>
          <w:rFonts w:hint="eastAsia"/>
          <w:sz w:val="24"/>
          <w:szCs w:val="24"/>
        </w:rPr>
        <w:t>（8）掌握一定的乐理、视唱、音乐欣赏等基本知识，发展音乐听觉与记忆，能够结合键盘、声乐等技能训练理解并正确运用。</w:t>
      </w:r>
    </w:p>
    <w:p>
      <w:pPr>
        <w:spacing w:line="360" w:lineRule="auto"/>
        <w:ind w:firstLine="480" w:firstLineChars="200"/>
        <w:rPr>
          <w:sz w:val="24"/>
          <w:szCs w:val="24"/>
        </w:rPr>
      </w:pPr>
      <w:r>
        <w:rPr>
          <w:rFonts w:hint="eastAsia"/>
          <w:sz w:val="24"/>
          <w:szCs w:val="24"/>
        </w:rPr>
        <w:t>（9）掌握我国基本舞蹈基本知识的技能，具备辅导幼儿形体训练，指导幼儿舞蹈排练的能力。</w:t>
      </w:r>
    </w:p>
    <w:p>
      <w:pPr>
        <w:spacing w:line="360" w:lineRule="auto"/>
        <w:ind w:firstLine="480" w:firstLineChars="200"/>
        <w:rPr>
          <w:sz w:val="24"/>
          <w:szCs w:val="24"/>
        </w:rPr>
      </w:pPr>
      <w:r>
        <w:rPr>
          <w:rFonts w:hint="eastAsia"/>
          <w:sz w:val="24"/>
          <w:szCs w:val="24"/>
        </w:rPr>
        <w:t>（1</w:t>
      </w:r>
      <w:r>
        <w:rPr>
          <w:sz w:val="24"/>
          <w:szCs w:val="24"/>
        </w:rPr>
        <w:t>0</w:t>
      </w:r>
      <w:r>
        <w:rPr>
          <w:rFonts w:hint="eastAsia"/>
          <w:sz w:val="24"/>
          <w:szCs w:val="24"/>
        </w:rPr>
        <w:t>）掌握歌曲演唱的基本知识与技能，能够指导幼儿学唱和表演，排练合唱的能力。</w:t>
      </w:r>
    </w:p>
    <w:p>
      <w:pPr>
        <w:spacing w:line="360" w:lineRule="auto"/>
        <w:ind w:firstLine="480" w:firstLineChars="200"/>
        <w:rPr>
          <w:sz w:val="24"/>
          <w:szCs w:val="24"/>
        </w:rPr>
      </w:pPr>
      <w:r>
        <w:rPr>
          <w:rFonts w:hint="eastAsia"/>
          <w:sz w:val="24"/>
          <w:szCs w:val="24"/>
        </w:rPr>
        <w:t>（1</w:t>
      </w:r>
      <w:r>
        <w:rPr>
          <w:sz w:val="24"/>
          <w:szCs w:val="24"/>
        </w:rPr>
        <w:t>1</w:t>
      </w:r>
      <w:r>
        <w:rPr>
          <w:rFonts w:hint="eastAsia"/>
          <w:sz w:val="24"/>
          <w:szCs w:val="24"/>
        </w:rPr>
        <w:t>）掌握键盘乐器演奏的基本知识与基本技能，能够正确演奏不同风格、内容的简单器乐作品，具有为幼儿歌曲变配件单伴奏的能力。</w:t>
      </w:r>
    </w:p>
    <w:p>
      <w:pPr>
        <w:spacing w:line="360" w:lineRule="auto"/>
        <w:ind w:firstLine="480" w:firstLineChars="200"/>
        <w:rPr>
          <w:sz w:val="24"/>
          <w:szCs w:val="24"/>
        </w:rPr>
      </w:pPr>
      <w:r>
        <w:rPr>
          <w:rFonts w:hint="eastAsia"/>
          <w:sz w:val="24"/>
          <w:szCs w:val="24"/>
        </w:rPr>
        <w:t>（1</w:t>
      </w:r>
      <w:r>
        <w:rPr>
          <w:sz w:val="24"/>
          <w:szCs w:val="24"/>
        </w:rPr>
        <w:t>2</w:t>
      </w:r>
      <w:r>
        <w:rPr>
          <w:rFonts w:hint="eastAsia"/>
          <w:sz w:val="24"/>
          <w:szCs w:val="24"/>
        </w:rPr>
        <w:t>）掌握绘画、图案、简笔画及手工制作的基本知识与技能，能够指导幼儿学习绘画；能够恰当、熟练运用简笔画；能够选择适宜材料、运用正确的技法开展手工制作。</w:t>
      </w:r>
    </w:p>
    <w:p>
      <w:pPr>
        <w:spacing w:line="360" w:lineRule="auto"/>
        <w:ind w:firstLine="480" w:firstLineChars="200"/>
        <w:rPr>
          <w:sz w:val="24"/>
          <w:szCs w:val="24"/>
        </w:rPr>
      </w:pPr>
      <w:r>
        <w:rPr>
          <w:rFonts w:hint="eastAsia"/>
          <w:sz w:val="24"/>
          <w:szCs w:val="24"/>
        </w:rPr>
        <w:t>（1</w:t>
      </w:r>
      <w:r>
        <w:rPr>
          <w:sz w:val="24"/>
          <w:szCs w:val="24"/>
        </w:rPr>
        <w:t>3</w:t>
      </w:r>
      <w:r>
        <w:rPr>
          <w:rFonts w:hint="eastAsia"/>
          <w:sz w:val="24"/>
          <w:szCs w:val="24"/>
        </w:rPr>
        <w:t>）掌握育儿语言特点和教师语言技能，能用普通话准确、清晰、亲切的进行口语表达。</w:t>
      </w:r>
    </w:p>
    <w:p>
      <w:pPr>
        <w:spacing w:line="360" w:lineRule="auto"/>
        <w:ind w:firstLine="480" w:firstLineChars="200"/>
        <w:rPr>
          <w:sz w:val="24"/>
          <w:szCs w:val="24"/>
        </w:rPr>
      </w:pPr>
      <w:r>
        <w:rPr>
          <w:rFonts w:hint="eastAsia"/>
          <w:sz w:val="24"/>
          <w:szCs w:val="24"/>
        </w:rPr>
        <w:t>（1</w:t>
      </w:r>
      <w:r>
        <w:rPr>
          <w:sz w:val="24"/>
          <w:szCs w:val="24"/>
        </w:rPr>
        <w:t>4</w:t>
      </w:r>
      <w:r>
        <w:rPr>
          <w:rFonts w:hint="eastAsia"/>
          <w:sz w:val="24"/>
          <w:szCs w:val="24"/>
        </w:rPr>
        <w:t>）理解幼儿园教育环境创设的基本内容和方法，能设计制作墙饰，能够合理利用资源，为幼儿提供适宜的游戏材料；能用普通话准确、清晰、亲切的进行口语表达。</w:t>
      </w:r>
    </w:p>
    <w:p>
      <w:pPr>
        <w:spacing w:line="360" w:lineRule="auto"/>
        <w:ind w:firstLine="480" w:firstLineChars="200"/>
        <w:rPr>
          <w:b/>
          <w:sz w:val="24"/>
          <w:szCs w:val="24"/>
        </w:rPr>
      </w:pPr>
      <w:r>
        <w:rPr>
          <w:rFonts w:hint="eastAsia"/>
          <w:sz w:val="24"/>
          <w:szCs w:val="24"/>
        </w:rPr>
        <w:t>（1</w:t>
      </w:r>
      <w:r>
        <w:rPr>
          <w:sz w:val="24"/>
          <w:szCs w:val="24"/>
        </w:rPr>
        <w:t>5</w:t>
      </w:r>
      <w:r>
        <w:rPr>
          <w:rFonts w:hint="eastAsia"/>
          <w:sz w:val="24"/>
          <w:szCs w:val="24"/>
        </w:rPr>
        <w:t>）初步掌握0～3岁婴幼儿保育的有关知识，掌握婴幼儿教养活动的方法与基本技能，能初步运用婴幼儿教养知识开展并指导家长进行早期教育。</w:t>
      </w:r>
    </w:p>
    <w:p>
      <w:pPr>
        <w:spacing w:line="360" w:lineRule="auto"/>
        <w:ind w:firstLine="602" w:firstLineChars="200"/>
        <w:rPr>
          <w:b/>
          <w:sz w:val="30"/>
          <w:szCs w:val="30"/>
        </w:rPr>
      </w:pPr>
      <w:r>
        <w:rPr>
          <w:rFonts w:hint="eastAsia"/>
          <w:b/>
          <w:sz w:val="30"/>
          <w:szCs w:val="30"/>
        </w:rPr>
        <w:t>八、课程结构</w:t>
      </w:r>
    </w:p>
    <w:p>
      <w:pPr>
        <w:spacing w:line="360" w:lineRule="auto"/>
        <w:ind w:firstLine="480" w:firstLineChars="200"/>
        <w:rPr>
          <w:sz w:val="24"/>
          <w:szCs w:val="24"/>
        </w:rPr>
      </w:pPr>
      <w:r>
        <w:rPr>
          <w:rFonts w:hint="eastAsia"/>
          <w:sz w:val="24"/>
          <w:szCs w:val="24"/>
        </w:rPr>
        <w:t>（1）本课程结构不包括军训、入学教育和毕业教育。</w:t>
      </w:r>
    </w:p>
    <w:p>
      <w:pPr>
        <w:spacing w:line="360" w:lineRule="auto"/>
        <w:ind w:firstLine="480" w:firstLineChars="200"/>
        <w:rPr>
          <w:sz w:val="24"/>
          <w:szCs w:val="24"/>
        </w:rPr>
      </w:pPr>
      <w:r>
        <w:rPr>
          <w:rFonts w:hint="eastAsia"/>
          <w:sz w:val="24"/>
          <w:szCs w:val="24"/>
        </w:rPr>
        <w:t>（2）本专业三年总学时为3</w:t>
      </w:r>
      <w:r>
        <w:rPr>
          <w:sz w:val="24"/>
          <w:szCs w:val="24"/>
        </w:rPr>
        <w:t>240</w:t>
      </w:r>
      <w:r>
        <w:rPr>
          <w:rFonts w:hint="eastAsia"/>
          <w:sz w:val="24"/>
          <w:szCs w:val="24"/>
        </w:rPr>
        <w:t>学时，其中公共课102</w:t>
      </w:r>
      <w:r>
        <w:rPr>
          <w:sz w:val="24"/>
          <w:szCs w:val="24"/>
        </w:rPr>
        <w:t>0</w:t>
      </w:r>
      <w:r>
        <w:rPr>
          <w:rFonts w:hint="eastAsia"/>
          <w:sz w:val="24"/>
          <w:szCs w:val="24"/>
        </w:rPr>
        <w:t>学时，占3</w:t>
      </w:r>
      <w:r>
        <w:rPr>
          <w:sz w:val="24"/>
          <w:szCs w:val="24"/>
        </w:rPr>
        <w:t>1</w:t>
      </w:r>
      <w:r>
        <w:rPr>
          <w:rFonts w:hint="eastAsia"/>
          <w:sz w:val="24"/>
          <w:szCs w:val="24"/>
        </w:rPr>
        <w:t>、</w:t>
      </w:r>
      <w:r>
        <w:rPr>
          <w:sz w:val="24"/>
          <w:szCs w:val="24"/>
        </w:rPr>
        <w:t>4</w:t>
      </w:r>
      <w:r>
        <w:rPr>
          <w:rFonts w:hint="eastAsia"/>
          <w:sz w:val="24"/>
          <w:szCs w:val="24"/>
        </w:rPr>
        <w:t>8%，专业课9</w:t>
      </w:r>
      <w:r>
        <w:rPr>
          <w:sz w:val="24"/>
          <w:szCs w:val="24"/>
        </w:rPr>
        <w:t>60</w:t>
      </w:r>
      <w:r>
        <w:rPr>
          <w:rFonts w:hint="eastAsia"/>
          <w:sz w:val="24"/>
          <w:szCs w:val="24"/>
        </w:rPr>
        <w:t>学时，占</w:t>
      </w:r>
      <w:r>
        <w:rPr>
          <w:sz w:val="24"/>
          <w:szCs w:val="24"/>
        </w:rPr>
        <w:t>29</w:t>
      </w:r>
      <w:r>
        <w:rPr>
          <w:rFonts w:hint="eastAsia"/>
          <w:sz w:val="24"/>
          <w:szCs w:val="24"/>
        </w:rPr>
        <w:t>、</w:t>
      </w:r>
      <w:r>
        <w:rPr>
          <w:sz w:val="24"/>
          <w:szCs w:val="24"/>
        </w:rPr>
        <w:t>6</w:t>
      </w:r>
      <w:r>
        <w:rPr>
          <w:rFonts w:hint="eastAsia"/>
          <w:sz w:val="24"/>
          <w:szCs w:val="24"/>
        </w:rPr>
        <w:t>%；拓展课2</w:t>
      </w:r>
      <w:r>
        <w:rPr>
          <w:sz w:val="24"/>
          <w:szCs w:val="24"/>
        </w:rPr>
        <w:t>60</w:t>
      </w:r>
      <w:r>
        <w:rPr>
          <w:rFonts w:hint="eastAsia"/>
          <w:sz w:val="24"/>
          <w:szCs w:val="24"/>
        </w:rPr>
        <w:t>学时，占8%；顶岗实习与社会实践1000学时，占3</w:t>
      </w:r>
      <w:r>
        <w:rPr>
          <w:sz w:val="24"/>
          <w:szCs w:val="24"/>
        </w:rPr>
        <w:t>0</w:t>
      </w:r>
      <w:r>
        <w:rPr>
          <w:rFonts w:hint="eastAsia"/>
          <w:sz w:val="24"/>
          <w:szCs w:val="24"/>
        </w:rPr>
        <w:t>、</w:t>
      </w:r>
      <w:r>
        <w:rPr>
          <w:sz w:val="24"/>
          <w:szCs w:val="24"/>
        </w:rPr>
        <w:t>86</w:t>
      </w:r>
      <w:r>
        <w:rPr>
          <w:rFonts w:hint="eastAsia"/>
          <w:sz w:val="24"/>
          <w:szCs w:val="24"/>
        </w:rPr>
        <w:t>%。学校可以根据自身实际上下浮动，但要达到基本的教学要求。</w:t>
      </w:r>
    </w:p>
    <w:p>
      <w:pPr>
        <w:spacing w:line="360" w:lineRule="auto"/>
        <w:ind w:firstLine="480" w:firstLineChars="200"/>
        <w:rPr>
          <w:sz w:val="24"/>
          <w:szCs w:val="24"/>
        </w:rPr>
      </w:pPr>
      <w:r>
        <w:rPr>
          <w:rFonts w:hint="eastAsia"/>
          <w:sz w:val="24"/>
          <w:szCs w:val="24"/>
        </w:rPr>
        <w:t>（3）公共课、顶岗实习与社会实践课、专业课中的专业基本能力子模块为必修内容；专业课中的岗位核心能力课程为限选课。</w:t>
      </w:r>
    </w:p>
    <w:p>
      <w:pPr>
        <w:spacing w:line="360" w:lineRule="auto"/>
        <w:ind w:firstLine="480" w:firstLineChars="200"/>
        <w:rPr>
          <w:sz w:val="24"/>
          <w:szCs w:val="24"/>
        </w:rPr>
      </w:pPr>
      <w:r>
        <w:rPr>
          <w:rFonts w:hint="eastAsia"/>
          <w:sz w:val="24"/>
          <w:szCs w:val="24"/>
        </w:rPr>
        <w:t>（4）拓展能力课程为任选课，学校要根据教学实际情况、学生就业岗位、学生的学力和兴趣，合理选择相关拓展课程，促进学生个性化发展。</w:t>
      </w:r>
    </w:p>
    <w:p>
      <w:pPr>
        <w:spacing w:line="360" w:lineRule="auto"/>
        <w:ind w:firstLine="602" w:firstLineChars="200"/>
        <w:rPr>
          <w:b/>
          <w:sz w:val="30"/>
          <w:szCs w:val="30"/>
        </w:rPr>
      </w:pPr>
      <w:r>
        <w:rPr>
          <w:rFonts w:hint="eastAsia"/>
          <w:b/>
          <w:sz w:val="30"/>
          <w:szCs w:val="30"/>
        </w:rPr>
        <w:t>九、课程介绍</w:t>
      </w:r>
    </w:p>
    <w:p>
      <w:pPr>
        <w:spacing w:line="360" w:lineRule="auto"/>
        <w:ind w:firstLine="480" w:firstLineChars="200"/>
        <w:rPr>
          <w:rFonts w:eastAsia="宋体"/>
          <w:sz w:val="24"/>
          <w:szCs w:val="24"/>
        </w:rPr>
      </w:pPr>
      <w:r>
        <w:rPr>
          <w:rFonts w:hint="eastAsia"/>
          <w:sz w:val="24"/>
          <w:szCs w:val="24"/>
        </w:rPr>
        <w:t>本专业开设课程包括公共课程，专业课程、拓展课程、顶岗实习和社会实践。</w:t>
      </w:r>
    </w:p>
    <w:p>
      <w:pPr>
        <w:spacing w:line="360" w:lineRule="auto"/>
        <w:ind w:firstLine="482" w:firstLineChars="200"/>
        <w:rPr>
          <w:b/>
          <w:bCs/>
          <w:sz w:val="24"/>
          <w:szCs w:val="24"/>
        </w:rPr>
      </w:pPr>
      <w:r>
        <w:rPr>
          <w:rFonts w:hint="eastAsia"/>
          <w:b/>
          <w:bCs/>
          <w:sz w:val="24"/>
          <w:szCs w:val="24"/>
        </w:rPr>
        <w:t>（一）公共课程</w:t>
      </w:r>
    </w:p>
    <w:p>
      <w:pPr>
        <w:spacing w:line="360" w:lineRule="auto"/>
        <w:ind w:firstLine="480" w:firstLineChars="200"/>
        <w:rPr>
          <w:sz w:val="24"/>
          <w:szCs w:val="24"/>
        </w:rPr>
      </w:pPr>
      <w:r>
        <w:rPr>
          <w:rFonts w:hint="eastAsia"/>
          <w:sz w:val="24"/>
          <w:szCs w:val="24"/>
        </w:rPr>
        <w:t>1、培育和践行社会主义核心价值观</w:t>
      </w:r>
    </w:p>
    <w:p>
      <w:pPr>
        <w:spacing w:line="360" w:lineRule="auto"/>
        <w:ind w:firstLine="480" w:firstLineChars="200"/>
        <w:rPr>
          <w:sz w:val="24"/>
          <w:szCs w:val="24"/>
        </w:rPr>
      </w:pPr>
      <w:r>
        <w:rPr>
          <w:rFonts w:hint="eastAsia"/>
          <w:sz w:val="24"/>
          <w:szCs w:val="24"/>
        </w:rPr>
        <w:t>培育和践行社会主义核心价值观是湖南省中等职业学校学生必修的一门德育课。本课程以邓小平理论、“三个代表”重要思想和科学发展观为指导，对学生进行会主义核心价值观教育。其任务是引导学生树立正确的理想和人生价值观，自觉践行会主义核心价值观，培养学生成为中国特色社会主义事业的合格建设者和可靠接班人。</w:t>
      </w:r>
    </w:p>
    <w:p>
      <w:pPr>
        <w:spacing w:line="360" w:lineRule="auto"/>
        <w:ind w:firstLine="480" w:firstLineChars="200"/>
        <w:rPr>
          <w:sz w:val="24"/>
          <w:szCs w:val="24"/>
        </w:rPr>
      </w:pPr>
      <w:r>
        <w:rPr>
          <w:rFonts w:hint="eastAsia"/>
          <w:sz w:val="24"/>
          <w:szCs w:val="24"/>
        </w:rPr>
        <w:t>2、德育</w:t>
      </w:r>
    </w:p>
    <w:p>
      <w:pPr>
        <w:spacing w:line="360" w:lineRule="auto"/>
        <w:ind w:firstLine="480" w:firstLineChars="200"/>
        <w:rPr>
          <w:sz w:val="24"/>
          <w:szCs w:val="24"/>
        </w:rPr>
      </w:pPr>
      <w:r>
        <w:rPr>
          <w:rFonts w:hint="eastAsia"/>
          <w:sz w:val="24"/>
          <w:szCs w:val="24"/>
        </w:rPr>
        <w:t>（1）职业生涯规划</w:t>
      </w:r>
    </w:p>
    <w:p>
      <w:pPr>
        <w:spacing w:line="360" w:lineRule="auto"/>
        <w:ind w:firstLine="480" w:firstLineChars="200"/>
        <w:rPr>
          <w:sz w:val="24"/>
          <w:szCs w:val="24"/>
        </w:rPr>
      </w:pPr>
      <w:r>
        <w:rPr>
          <w:rFonts w:hint="eastAsia"/>
          <w:sz w:val="24"/>
          <w:szCs w:val="24"/>
        </w:rPr>
        <w:t>职业生涯规划是中等职业学校学生必修的一门德育课。本课程以邓小平理论、“三个代表”重要思想和科学发展观为指导，对学生进行职业生涯教育和职业理想教育。其任务是引导学生树立正确的职业观念和职业理想，学会根据社会需要和自身特点进行职业生涯规划，并以此规范和调整自己的行为，为顺利就业、创业创造条件。</w:t>
      </w:r>
    </w:p>
    <w:p>
      <w:pPr>
        <w:spacing w:line="360" w:lineRule="auto"/>
        <w:ind w:firstLine="480" w:firstLineChars="200"/>
        <w:rPr>
          <w:sz w:val="24"/>
          <w:szCs w:val="24"/>
        </w:rPr>
      </w:pPr>
      <w:r>
        <w:rPr>
          <w:rFonts w:hint="eastAsia"/>
          <w:sz w:val="24"/>
          <w:szCs w:val="24"/>
        </w:rPr>
        <w:t>（2）职业道德与法律。</w:t>
      </w:r>
    </w:p>
    <w:p>
      <w:pPr>
        <w:spacing w:line="360" w:lineRule="auto"/>
        <w:ind w:firstLine="480" w:firstLineChars="200"/>
        <w:rPr>
          <w:sz w:val="24"/>
          <w:szCs w:val="24"/>
        </w:rPr>
      </w:pPr>
      <w:r>
        <w:rPr>
          <w:rFonts w:hint="eastAsia"/>
          <w:sz w:val="24"/>
          <w:szCs w:val="24"/>
        </w:rPr>
        <w:t>职业道德与法律是中等职业学校学生必修的一门德育课。本课程以邓小平理论、“三个代表”重要思想和科学发展观为指导，对学生进行职业道德教育和法制教育。其任务是提高学生的职业道德素质和法律素质，引导学生树立社会主义荣辱观，增强社会主义法治意识。</w:t>
      </w:r>
    </w:p>
    <w:p>
      <w:pPr>
        <w:spacing w:line="360" w:lineRule="auto"/>
        <w:ind w:firstLine="480" w:firstLineChars="200"/>
        <w:rPr>
          <w:sz w:val="24"/>
          <w:szCs w:val="24"/>
        </w:rPr>
      </w:pPr>
      <w:r>
        <w:rPr>
          <w:rFonts w:hint="eastAsia"/>
          <w:sz w:val="24"/>
          <w:szCs w:val="24"/>
        </w:rPr>
        <w:t>（3）经济政治与社会。</w:t>
      </w:r>
    </w:p>
    <w:p>
      <w:pPr>
        <w:spacing w:line="360" w:lineRule="auto"/>
        <w:ind w:firstLine="480" w:firstLineChars="200"/>
        <w:rPr>
          <w:sz w:val="24"/>
          <w:szCs w:val="24"/>
        </w:rPr>
      </w:pPr>
      <w:r>
        <w:rPr>
          <w:rFonts w:hint="eastAsia"/>
          <w:sz w:val="24"/>
          <w:szCs w:val="24"/>
        </w:rPr>
        <w:t>经济政治与社会是中等职业学校学生必修的一门德育课。本课程以邓小平理论、“三个代表”重要思想和科学发展观为指导，对学生进行马克思主义相关基本观点教育和我国社会主义经济、政治、文化与社会建设常识教育。其任务是使学生认同我国的经济、政治制度，了解所处的文化和社会环境，树立中国特色社会主义共同理想，积极投身我国经济、政治、文化、社会建设。</w:t>
      </w:r>
    </w:p>
    <w:p>
      <w:pPr>
        <w:spacing w:line="360" w:lineRule="auto"/>
        <w:ind w:firstLine="480" w:firstLineChars="200"/>
        <w:rPr>
          <w:sz w:val="24"/>
          <w:szCs w:val="24"/>
        </w:rPr>
      </w:pPr>
      <w:r>
        <w:rPr>
          <w:rFonts w:hint="eastAsia"/>
          <w:sz w:val="24"/>
          <w:szCs w:val="24"/>
        </w:rPr>
        <w:t>（4）哲学与人生。</w:t>
      </w:r>
    </w:p>
    <w:p>
      <w:pPr>
        <w:spacing w:line="360" w:lineRule="auto"/>
        <w:ind w:firstLine="480" w:firstLineChars="200"/>
        <w:rPr>
          <w:sz w:val="24"/>
          <w:szCs w:val="24"/>
        </w:rPr>
      </w:pPr>
      <w:r>
        <w:rPr>
          <w:rFonts w:hint="eastAsia"/>
          <w:sz w:val="24"/>
          <w:szCs w:val="24"/>
        </w:rPr>
        <w:t>哲学与人生是中等职业学校学生必修的一门德育课。本课程以邓小平理论、“三个代表”重要思想和科学发展观为指导，对学生进行马克思主义哲学基本观点和方法及如何做人的教育。其任务是帮助学生学习运用辩证唯物主义和历史唯物主义的观点、方法，正确看待自然、社会的发展，正确认识和处理人生发展中的基本问题，树立和追求崇高理想，逐步形成正确的世界观、人生观和价值观。</w:t>
      </w:r>
    </w:p>
    <w:p>
      <w:pPr>
        <w:spacing w:line="360" w:lineRule="auto"/>
        <w:ind w:firstLine="480" w:firstLineChars="200"/>
        <w:rPr>
          <w:sz w:val="24"/>
          <w:szCs w:val="24"/>
        </w:rPr>
      </w:pPr>
      <w:r>
        <w:rPr>
          <w:rFonts w:hint="eastAsia"/>
          <w:sz w:val="24"/>
          <w:szCs w:val="24"/>
        </w:rPr>
        <w:t>3、语文</w:t>
      </w:r>
    </w:p>
    <w:p>
      <w:pPr>
        <w:spacing w:line="360" w:lineRule="auto"/>
        <w:ind w:firstLine="480" w:firstLineChars="200"/>
        <w:rPr>
          <w:sz w:val="24"/>
          <w:szCs w:val="24"/>
        </w:rPr>
      </w:pPr>
      <w:r>
        <w:rPr>
          <w:rFonts w:hint="eastAsia"/>
          <w:sz w:val="24"/>
          <w:szCs w:val="24"/>
        </w:rPr>
        <w:t>语文是中等职业学校学生必修的一门公共基础课。本课程的任务是：指导学生正确理解与运用祖国的语言文字，注重基本技能的训练和思维发展，加强语文实践，培养语文的应用能力，为综合职业能力的形成以及继续学习奠定基础；提高学生的思想道德修养和科学文化素养，弘扬民族优秀文化和吸收人类进步文化：为培养高素质劳动者服务。</w:t>
      </w:r>
    </w:p>
    <w:p>
      <w:pPr>
        <w:spacing w:line="360" w:lineRule="auto"/>
        <w:ind w:firstLine="480" w:firstLineChars="200"/>
        <w:rPr>
          <w:sz w:val="24"/>
          <w:szCs w:val="24"/>
        </w:rPr>
      </w:pPr>
      <w:r>
        <w:rPr>
          <w:rFonts w:hint="eastAsia"/>
          <w:sz w:val="24"/>
          <w:szCs w:val="24"/>
        </w:rPr>
        <w:t>4、数学</w:t>
      </w:r>
    </w:p>
    <w:p>
      <w:pPr>
        <w:spacing w:line="360" w:lineRule="auto"/>
        <w:ind w:firstLine="480" w:firstLineChars="200"/>
        <w:rPr>
          <w:sz w:val="24"/>
          <w:szCs w:val="24"/>
        </w:rPr>
      </w:pPr>
      <w:r>
        <w:rPr>
          <w:rFonts w:hint="eastAsia"/>
          <w:sz w:val="24"/>
          <w:szCs w:val="24"/>
        </w:rPr>
        <w:t>数学是中等职业学校学生必修的一门公共基础课。本课程的任务是：使学生掌握必要的数学基础知识，具备必需的相关技能与能力，为学习专业知识、掌握职业技能、继续学习和终身发展奠定基础。</w:t>
      </w:r>
    </w:p>
    <w:p>
      <w:pPr>
        <w:spacing w:line="360" w:lineRule="auto"/>
        <w:ind w:firstLine="480" w:firstLineChars="200"/>
        <w:rPr>
          <w:sz w:val="24"/>
          <w:szCs w:val="24"/>
        </w:rPr>
      </w:pPr>
      <w:r>
        <w:rPr>
          <w:rFonts w:hint="eastAsia"/>
          <w:sz w:val="24"/>
          <w:szCs w:val="24"/>
        </w:rPr>
        <w:t>5、英语</w:t>
      </w:r>
    </w:p>
    <w:p>
      <w:pPr>
        <w:spacing w:line="360" w:lineRule="auto"/>
        <w:ind w:firstLine="480" w:firstLineChars="200"/>
        <w:rPr>
          <w:sz w:val="24"/>
          <w:szCs w:val="24"/>
        </w:rPr>
      </w:pPr>
      <w:r>
        <w:rPr>
          <w:rFonts w:hint="eastAsia"/>
          <w:sz w:val="24"/>
          <w:szCs w:val="24"/>
        </w:rPr>
        <w:t>英语是中等职业学校学生必修的一门公共基础课。本课程的任务是：使学生掌握一定的英语基础知识和基本技能，培养学生在日常生活和职业场景中的英语应用能力；培养学生的文化意识，提高学生的思想品德修养和文化素养；为学生的职业生涯、继续学习和终身发展奠定基础。</w:t>
      </w:r>
    </w:p>
    <w:p>
      <w:pPr>
        <w:spacing w:line="360" w:lineRule="auto"/>
        <w:ind w:firstLine="480" w:firstLineChars="200"/>
        <w:rPr>
          <w:sz w:val="24"/>
          <w:szCs w:val="24"/>
        </w:rPr>
      </w:pPr>
      <w:r>
        <w:rPr>
          <w:rFonts w:hint="eastAsia"/>
          <w:sz w:val="24"/>
          <w:szCs w:val="24"/>
        </w:rPr>
        <w:t>6、计算机应用基础</w:t>
      </w:r>
    </w:p>
    <w:p>
      <w:pPr>
        <w:spacing w:line="360" w:lineRule="auto"/>
        <w:ind w:firstLine="480" w:firstLineChars="200"/>
        <w:rPr>
          <w:sz w:val="24"/>
          <w:szCs w:val="24"/>
        </w:rPr>
      </w:pPr>
      <w:r>
        <w:rPr>
          <w:rFonts w:hint="eastAsia"/>
          <w:sz w:val="24"/>
          <w:szCs w:val="24"/>
        </w:rPr>
        <w:t>计算机应用基础是中等职业学校学生必修的一门公共基础课。本课程的任务是：使学生掌握必备的计算机应用基础知识和基本技能，培养学生应用计算机解决工作与生活中实际问题的能力；使学生初步具有应用计算机学习的能力，为其职业生涯发展和终身学习奠定基础；提升学生的信息素养，使学生了解并遵守相关法律法规、信息道德及信息安全准则，培养学生成为信息社会的合格公民。</w:t>
      </w:r>
    </w:p>
    <w:p>
      <w:pPr>
        <w:spacing w:line="360" w:lineRule="auto"/>
        <w:ind w:firstLine="480" w:firstLineChars="200"/>
        <w:rPr>
          <w:sz w:val="24"/>
          <w:szCs w:val="24"/>
        </w:rPr>
      </w:pPr>
      <w:r>
        <w:rPr>
          <w:rFonts w:hint="eastAsia"/>
          <w:sz w:val="24"/>
          <w:szCs w:val="24"/>
        </w:rPr>
        <w:t>7、体育与健康</w:t>
      </w:r>
    </w:p>
    <w:p>
      <w:pPr>
        <w:spacing w:line="360" w:lineRule="auto"/>
        <w:ind w:firstLine="480" w:firstLineChars="200"/>
        <w:rPr>
          <w:sz w:val="24"/>
          <w:szCs w:val="24"/>
        </w:rPr>
      </w:pPr>
      <w:r>
        <w:rPr>
          <w:rFonts w:hint="eastAsia"/>
          <w:sz w:val="24"/>
          <w:szCs w:val="24"/>
        </w:rPr>
        <w:t>体育与健康是中等职业学校学生必修的一门公共基础课。本课程的任务是：树立“健康第一”的指导思想，传授体育与健康的基本文化知识、体育技能和方法，通过科学指导和安排体育锻炼过程，培养学生的健康人格、增强体能素质、提高综合职业能力，养成终身从事体育锻炼的意识、能力与习惯，提高生活质量，为全面促进学生身体健康、心理健康和增强社会适应能力服务。</w:t>
      </w:r>
    </w:p>
    <w:p>
      <w:pPr>
        <w:spacing w:line="360" w:lineRule="auto"/>
        <w:ind w:firstLine="480" w:firstLineChars="200"/>
        <w:rPr>
          <w:sz w:val="24"/>
          <w:szCs w:val="24"/>
        </w:rPr>
      </w:pPr>
      <w:r>
        <w:rPr>
          <w:rFonts w:hint="eastAsia"/>
          <w:sz w:val="24"/>
          <w:szCs w:val="24"/>
        </w:rPr>
        <w:t>8、公共艺术</w:t>
      </w:r>
    </w:p>
    <w:p>
      <w:pPr>
        <w:spacing w:line="360" w:lineRule="auto"/>
        <w:ind w:firstLine="480" w:firstLineChars="200"/>
        <w:rPr>
          <w:sz w:val="24"/>
          <w:szCs w:val="24"/>
        </w:rPr>
      </w:pPr>
      <w:r>
        <w:rPr>
          <w:rFonts w:hint="eastAsia"/>
          <w:sz w:val="24"/>
          <w:szCs w:val="24"/>
        </w:rPr>
        <w:t>公共艺术是中等职业学校学生必修的一门公共基础课。本课程的任务是：以学生参与艺术学习、赏析艺术作品、实践艺术活动为主要方法和手段，融合多种艺术门类和专业艺术特色的综合性课程，通过艺术作品赏析和艺术实践活动，使学生了解或掌握不同艺术门类的基本知识、技能和原理，引导学生树立正确的世界观、人生观和价值观，增强文化自觉与文化自信，丰富学生人文素养与精神世界，培养学生的艺术欣赏能力，提高学生文化品位和审美素质，培育学生的职业素养、创新能力与合作意识。</w:t>
      </w:r>
    </w:p>
    <w:p>
      <w:pPr>
        <w:spacing w:line="360" w:lineRule="auto"/>
        <w:ind w:firstLine="480" w:firstLineChars="200"/>
        <w:rPr>
          <w:bCs/>
          <w:sz w:val="24"/>
          <w:szCs w:val="24"/>
        </w:rPr>
      </w:pPr>
      <w:r>
        <w:rPr>
          <w:rFonts w:hint="eastAsia"/>
          <w:bCs/>
          <w:sz w:val="24"/>
          <w:szCs w:val="24"/>
        </w:rPr>
        <w:t>9、礼节礼仪</w:t>
      </w:r>
    </w:p>
    <w:p>
      <w:pPr>
        <w:spacing w:line="360" w:lineRule="auto"/>
        <w:ind w:firstLine="480" w:firstLineChars="200"/>
        <w:rPr>
          <w:sz w:val="24"/>
          <w:szCs w:val="24"/>
        </w:rPr>
      </w:pPr>
      <w:r>
        <w:rPr>
          <w:rFonts w:hint="eastAsia"/>
          <w:sz w:val="24"/>
          <w:szCs w:val="24"/>
        </w:rPr>
        <w:t>礼节礼仪是中职学校学生选修的一门公共基础课程。其目的是使学生自觉遵守法律法规、遵守社会公德的前提下，遵守公序良俗，尊老爱幼、接人待物、行为举止、语言符合规范，在职业生涯中养成良好的职业、生活习惯，受益终身。</w:t>
      </w:r>
    </w:p>
    <w:p>
      <w:pPr>
        <w:spacing w:line="360" w:lineRule="auto"/>
        <w:ind w:firstLine="480" w:firstLineChars="200"/>
        <w:rPr>
          <w:bCs/>
          <w:sz w:val="24"/>
          <w:szCs w:val="24"/>
        </w:rPr>
      </w:pPr>
      <w:r>
        <w:rPr>
          <w:rFonts w:hint="eastAsia"/>
          <w:bCs/>
          <w:sz w:val="24"/>
          <w:szCs w:val="24"/>
        </w:rPr>
        <w:t>10、普通话</w:t>
      </w:r>
    </w:p>
    <w:p>
      <w:pPr>
        <w:spacing w:line="360" w:lineRule="auto"/>
        <w:ind w:firstLine="480" w:firstLineChars="200"/>
        <w:rPr>
          <w:sz w:val="24"/>
          <w:szCs w:val="24"/>
        </w:rPr>
      </w:pPr>
      <w:r>
        <w:rPr>
          <w:rFonts w:hint="eastAsia"/>
          <w:sz w:val="24"/>
          <w:szCs w:val="24"/>
        </w:rPr>
        <w:t>普通话是中职校学生选修的一门公共基础课程，是一门语言艺术交流的重要课程。本课程的目的是使学生能正确使用国家语言文字，做到发音标准，符合国家文字音节规定，交流畅通，表达清楚，在职业生涯中发挥重要的作用。</w:t>
      </w:r>
    </w:p>
    <w:p>
      <w:pPr>
        <w:spacing w:line="360" w:lineRule="auto"/>
        <w:ind w:firstLine="482" w:firstLineChars="200"/>
        <w:rPr>
          <w:b/>
          <w:bCs/>
          <w:sz w:val="24"/>
          <w:szCs w:val="24"/>
        </w:rPr>
      </w:pPr>
      <w:r>
        <w:rPr>
          <w:rFonts w:hint="eastAsia"/>
          <w:b/>
          <w:bCs/>
          <w:sz w:val="24"/>
          <w:szCs w:val="24"/>
        </w:rPr>
        <w:t>（二）专业课程</w:t>
      </w:r>
    </w:p>
    <w:p>
      <w:pPr>
        <w:spacing w:line="360" w:lineRule="auto"/>
        <w:ind w:firstLine="482" w:firstLineChars="200"/>
        <w:rPr>
          <w:b/>
          <w:bCs/>
          <w:sz w:val="24"/>
          <w:szCs w:val="24"/>
        </w:rPr>
      </w:pPr>
      <w:r>
        <w:rPr>
          <w:rFonts w:hint="eastAsia"/>
          <w:b/>
          <w:bCs/>
          <w:sz w:val="24"/>
          <w:szCs w:val="24"/>
        </w:rPr>
        <w:t>（1）、专业基本能力课程</w:t>
      </w:r>
    </w:p>
    <w:p>
      <w:pPr>
        <w:spacing w:line="360" w:lineRule="auto"/>
        <w:rPr>
          <w:sz w:val="24"/>
          <w:szCs w:val="24"/>
        </w:rPr>
      </w:pPr>
      <w:r>
        <w:rPr>
          <w:rFonts w:hint="eastAsia"/>
          <w:sz w:val="24"/>
          <w:szCs w:val="24"/>
        </w:rPr>
        <w:t>1、美术（包括绘画、图案、手工）</w:t>
      </w:r>
    </w:p>
    <w:p>
      <w:pPr>
        <w:spacing w:line="360" w:lineRule="auto"/>
        <w:rPr>
          <w:sz w:val="24"/>
          <w:szCs w:val="24"/>
        </w:rPr>
      </w:pPr>
      <w:r>
        <w:rPr>
          <w:rFonts w:hint="eastAsia"/>
          <w:sz w:val="24"/>
          <w:szCs w:val="24"/>
        </w:rPr>
        <w:t>绘画</w:t>
      </w:r>
    </w:p>
    <w:p>
      <w:pPr>
        <w:spacing w:line="360" w:lineRule="auto"/>
        <w:ind w:firstLine="480" w:firstLineChars="200"/>
        <w:rPr>
          <w:sz w:val="24"/>
          <w:szCs w:val="24"/>
        </w:rPr>
      </w:pPr>
      <w:r>
        <w:rPr>
          <w:rFonts w:hint="eastAsia"/>
          <w:sz w:val="24"/>
          <w:szCs w:val="24"/>
        </w:rPr>
        <w:t>绘画课程是幼儿保育专业的专业技能课程，培养学生对形的观察能力、感受与表现力，包括平面形、空间中的立体形（静态的），对运动的感知与表现（动态的），又要对学生进行审美教育，以调动学生学习兴趣。如形式美感（肌理效果、点、线、面）和表现手法的效果等。使学生的感知力加强，使眼、脑、手敏锐协调，以提高学生的造型能力和艺术感知能力。</w:t>
      </w:r>
    </w:p>
    <w:p>
      <w:pPr>
        <w:spacing w:line="360" w:lineRule="auto"/>
        <w:rPr>
          <w:sz w:val="24"/>
          <w:szCs w:val="24"/>
        </w:rPr>
      </w:pPr>
      <w:r>
        <w:rPr>
          <w:rFonts w:hint="eastAsia"/>
          <w:sz w:val="24"/>
          <w:szCs w:val="24"/>
        </w:rPr>
        <w:t>图案</w:t>
      </w:r>
    </w:p>
    <w:p>
      <w:pPr>
        <w:spacing w:line="360" w:lineRule="auto"/>
        <w:ind w:firstLine="480" w:firstLineChars="200"/>
        <w:rPr>
          <w:sz w:val="24"/>
          <w:szCs w:val="24"/>
        </w:rPr>
      </w:pPr>
      <w:r>
        <w:rPr>
          <w:rFonts w:hint="eastAsia"/>
          <w:sz w:val="24"/>
          <w:szCs w:val="24"/>
        </w:rPr>
        <w:t>图案课程是幼儿保育专业的一门专业技能课程，它是在《绘画》的基础上，从点、线、面、色等形式元素到分割、重组、创造，到写生图象的变形、简练概括、美化等训练，重点培养学生对形式美的认识与感悟，并利用启发和引导的方法培养学生创造思维的形成。</w:t>
      </w:r>
    </w:p>
    <w:p>
      <w:pPr>
        <w:spacing w:line="360" w:lineRule="auto"/>
        <w:rPr>
          <w:sz w:val="24"/>
          <w:szCs w:val="24"/>
        </w:rPr>
      </w:pPr>
      <w:r>
        <w:rPr>
          <w:rFonts w:hint="eastAsia"/>
          <w:sz w:val="24"/>
          <w:szCs w:val="24"/>
        </w:rPr>
        <w:t>手工</w:t>
      </w:r>
    </w:p>
    <w:p>
      <w:pPr>
        <w:spacing w:line="360" w:lineRule="auto"/>
        <w:ind w:firstLine="480" w:firstLineChars="200"/>
        <w:rPr>
          <w:sz w:val="24"/>
          <w:szCs w:val="24"/>
        </w:rPr>
      </w:pPr>
      <w:r>
        <w:rPr>
          <w:rFonts w:hint="eastAsia"/>
          <w:sz w:val="24"/>
          <w:szCs w:val="24"/>
        </w:rPr>
        <w:t>手工课程是幼儿保育专业专的能课程，教学中通过介绍各种材料特性及美感，使学生能发现材料，会利用材料。制作内容与幼儿园教学结合（如自然角、游戏区、校园的综合设计）。强调设计意识的培养。加强空间立体造型的训练（通过立体手工系列——单体、组合体、综合设计达成）。</w:t>
      </w:r>
    </w:p>
    <w:p>
      <w:pPr>
        <w:numPr>
          <w:ilvl w:val="0"/>
          <w:numId w:val="1"/>
        </w:numPr>
        <w:spacing w:line="360" w:lineRule="auto"/>
        <w:rPr>
          <w:sz w:val="24"/>
          <w:szCs w:val="24"/>
        </w:rPr>
      </w:pPr>
      <w:r>
        <w:rPr>
          <w:rFonts w:hint="eastAsia"/>
          <w:sz w:val="24"/>
          <w:szCs w:val="24"/>
        </w:rPr>
        <w:t>歌唱与指挥</w:t>
      </w:r>
    </w:p>
    <w:p>
      <w:pPr>
        <w:spacing w:line="360" w:lineRule="auto"/>
        <w:ind w:firstLine="480" w:firstLineChars="200"/>
        <w:rPr>
          <w:sz w:val="24"/>
          <w:szCs w:val="24"/>
        </w:rPr>
      </w:pPr>
      <w:r>
        <w:rPr>
          <w:rFonts w:hint="eastAsia"/>
          <w:sz w:val="24"/>
          <w:szCs w:val="24"/>
        </w:rPr>
        <w:t>本课程讲授科学发声的基本原理和训练方法，使学生了解唱歌器官的构造和发音原理，学习和掌握发声方法，通过发声练习及歌曲演唱使学生逐渐掌握各项唱歌技能技巧，培养学生正确处理和表现常见体裁风格的歌曲能力，学习歌唱指挥的基础知识和基本技能，使学生具备从事幼儿音乐、歌曲教学的基本知识和演唱技能。</w:t>
      </w:r>
    </w:p>
    <w:p>
      <w:pPr>
        <w:numPr>
          <w:ilvl w:val="0"/>
          <w:numId w:val="1"/>
        </w:numPr>
        <w:spacing w:line="360" w:lineRule="auto"/>
        <w:rPr>
          <w:sz w:val="24"/>
          <w:szCs w:val="24"/>
        </w:rPr>
      </w:pPr>
      <w:r>
        <w:rPr>
          <w:rFonts w:hint="eastAsia"/>
          <w:sz w:val="24"/>
          <w:szCs w:val="24"/>
        </w:rPr>
        <w:t>乐理与视唱</w:t>
      </w:r>
    </w:p>
    <w:p>
      <w:pPr>
        <w:spacing w:line="360" w:lineRule="auto"/>
        <w:ind w:firstLine="480" w:firstLineChars="200"/>
        <w:rPr>
          <w:sz w:val="24"/>
          <w:szCs w:val="24"/>
        </w:rPr>
      </w:pPr>
      <w:r>
        <w:rPr>
          <w:rFonts w:hint="eastAsia"/>
          <w:sz w:val="24"/>
          <w:szCs w:val="24"/>
        </w:rPr>
        <w:t>本课程主要学习音名、唱名、音阶、调号、调式、音程、和弦等基础知识，学习儿童歌曲的分析常识；五线谱的视唱教学采用首调唱名法，了解固定唱名法。通过本课程的学习，使学生具有一定的音乐听辨能力、听记能力和独立视唱能力，提高学生理解、分析和表现音乐作品的能力和。</w:t>
      </w:r>
    </w:p>
    <w:p>
      <w:pPr>
        <w:numPr>
          <w:ilvl w:val="0"/>
          <w:numId w:val="1"/>
        </w:numPr>
        <w:spacing w:line="360" w:lineRule="auto"/>
        <w:rPr>
          <w:sz w:val="24"/>
          <w:szCs w:val="24"/>
        </w:rPr>
      </w:pPr>
      <w:r>
        <w:rPr>
          <w:rFonts w:hint="eastAsia"/>
          <w:sz w:val="24"/>
          <w:szCs w:val="24"/>
        </w:rPr>
        <w:t>键盘与幼儿歌曲伴奏</w:t>
      </w:r>
    </w:p>
    <w:p>
      <w:pPr>
        <w:spacing w:line="360" w:lineRule="auto"/>
        <w:ind w:firstLine="480" w:firstLineChars="200"/>
        <w:rPr>
          <w:sz w:val="24"/>
          <w:szCs w:val="24"/>
        </w:rPr>
      </w:pPr>
      <w:r>
        <w:rPr>
          <w:rFonts w:hint="eastAsia"/>
          <w:sz w:val="24"/>
          <w:szCs w:val="24"/>
        </w:rPr>
        <w:t>本课程是幼儿保育专业的一门专业技能课。对学生实施美育教育，提高学生音乐素质，培养其健全人格、健康个性的重要途径之一。学好钢（风）琴课程，对学生将来走上工作岗位做好幼儿音乐教学工作具有重要作用。是使学生掌握钢（风）琴演奏的基础知识和基本技能技巧，培养学生对音乐的感受力、理解力、表现力和为幼儿歌（乐）曲配弹伴奏的能力，以适应将来从事幼儿音乐教学工作及组织幼儿音乐活动的要求。通过音乐艺术感染，陶冶高尚情操，使学生树立正确的审美观，教育学生热爱祖国，热爱祖国音乐艺术，热爱并献身幼教事业。</w:t>
      </w:r>
    </w:p>
    <w:p>
      <w:pPr>
        <w:numPr>
          <w:ilvl w:val="0"/>
          <w:numId w:val="1"/>
        </w:numPr>
        <w:spacing w:line="360" w:lineRule="auto"/>
        <w:rPr>
          <w:sz w:val="24"/>
          <w:szCs w:val="24"/>
        </w:rPr>
      </w:pPr>
      <w:r>
        <w:rPr>
          <w:rFonts w:hint="eastAsia"/>
          <w:sz w:val="24"/>
          <w:szCs w:val="24"/>
        </w:rPr>
        <w:t>舞蹈（包括幼儿舞蹈创编、民族民间舞蹈）</w:t>
      </w:r>
    </w:p>
    <w:p>
      <w:pPr>
        <w:spacing w:line="360" w:lineRule="auto"/>
        <w:rPr>
          <w:sz w:val="24"/>
          <w:szCs w:val="24"/>
        </w:rPr>
      </w:pPr>
      <w:r>
        <w:rPr>
          <w:rFonts w:hint="eastAsia"/>
          <w:sz w:val="24"/>
          <w:szCs w:val="24"/>
        </w:rPr>
        <w:t>幼儿舞蹈创编</w:t>
      </w:r>
    </w:p>
    <w:p>
      <w:pPr>
        <w:spacing w:line="360" w:lineRule="auto"/>
        <w:ind w:firstLine="480" w:firstLineChars="200"/>
        <w:rPr>
          <w:sz w:val="24"/>
          <w:szCs w:val="24"/>
        </w:rPr>
      </w:pPr>
      <w:r>
        <w:rPr>
          <w:rFonts w:hint="eastAsia"/>
          <w:sz w:val="24"/>
          <w:szCs w:val="24"/>
        </w:rPr>
        <w:t>其任务是对学生进行美的教育，使学生了解舞蹈的基础知识，掌握基本技能技巧，提高幼儿舞蹈表演与创编的实践能力，为今后能胜任幼儿园的舞蹈教育工作，成为合格的幼儿园教师打下扎实的基础。该课程具有很强的美育性和实践性。</w:t>
      </w:r>
    </w:p>
    <w:p>
      <w:pPr>
        <w:spacing w:line="360" w:lineRule="auto"/>
        <w:rPr>
          <w:sz w:val="24"/>
          <w:szCs w:val="24"/>
        </w:rPr>
      </w:pPr>
      <w:r>
        <w:rPr>
          <w:rFonts w:hint="eastAsia"/>
          <w:sz w:val="24"/>
          <w:szCs w:val="24"/>
        </w:rPr>
        <w:t>民族民间舞蹈</w:t>
      </w:r>
    </w:p>
    <w:p>
      <w:pPr>
        <w:spacing w:line="360" w:lineRule="auto"/>
        <w:ind w:firstLine="480" w:firstLineChars="200"/>
        <w:rPr>
          <w:sz w:val="24"/>
          <w:szCs w:val="24"/>
        </w:rPr>
      </w:pPr>
      <w:r>
        <w:rPr>
          <w:rFonts w:hint="eastAsia"/>
          <w:sz w:val="24"/>
          <w:szCs w:val="24"/>
        </w:rPr>
        <w:t>主要包括我国几大民族民间舞，如藏族、东北秧歌、蒙古族、维吾尔族、傣族舞蹈等，实行渐进式的组合教学，有明显的层级之分，各舞蹈内部也从简单到复杂，从单一动作到元素组合，难度逐渐升级，环环相扣，使学生深化综合能力训练，掌握不同风格的舞蹈成品。</w:t>
      </w:r>
    </w:p>
    <w:p>
      <w:pPr>
        <w:numPr>
          <w:ilvl w:val="0"/>
          <w:numId w:val="1"/>
        </w:numPr>
        <w:spacing w:line="360" w:lineRule="auto"/>
        <w:rPr>
          <w:sz w:val="24"/>
          <w:szCs w:val="24"/>
        </w:rPr>
      </w:pPr>
      <w:r>
        <w:rPr>
          <w:rFonts w:hint="eastAsia"/>
          <w:sz w:val="24"/>
          <w:szCs w:val="24"/>
        </w:rPr>
        <w:t>幼儿教师口语</w:t>
      </w:r>
    </w:p>
    <w:p>
      <w:pPr>
        <w:spacing w:line="360" w:lineRule="auto"/>
        <w:ind w:firstLine="480" w:firstLineChars="200"/>
        <w:rPr>
          <w:sz w:val="24"/>
          <w:szCs w:val="24"/>
        </w:rPr>
      </w:pPr>
      <w:r>
        <w:rPr>
          <w:rFonts w:hint="eastAsia"/>
          <w:sz w:val="24"/>
          <w:szCs w:val="24"/>
        </w:rPr>
        <w:t>幼儿教师口语课程是幼儿保育专业学生必修的专业技能课。通过本课程的学习使学生在认知《汉语拼音方案》的基础上，理解普通话和口才在社会交际的重要作用，纠正自己方言中声母、韵母、声调的错误和缺陷；掌握儿化韵、轻声词的读法。通过学习、训练，逐步掌握朗读、演讲的技巧；掌握正确的说话原则；熟练掌握教学语言。举办演讲、辩论、演出等活动，让学生在实际中掌握提高，为将来幼儿园工作打下基础。</w:t>
      </w:r>
    </w:p>
    <w:p>
      <w:pPr>
        <w:numPr>
          <w:ilvl w:val="0"/>
          <w:numId w:val="1"/>
        </w:numPr>
        <w:spacing w:line="360" w:lineRule="auto"/>
        <w:rPr>
          <w:sz w:val="24"/>
          <w:szCs w:val="24"/>
        </w:rPr>
      </w:pPr>
      <w:r>
        <w:rPr>
          <w:rFonts w:hint="eastAsia"/>
          <w:sz w:val="24"/>
          <w:szCs w:val="24"/>
        </w:rPr>
        <w:t>幼儿玩教具制作</w:t>
      </w:r>
    </w:p>
    <w:p>
      <w:pPr>
        <w:spacing w:line="360" w:lineRule="auto"/>
        <w:ind w:firstLine="480" w:firstLineChars="200"/>
        <w:rPr>
          <w:sz w:val="24"/>
          <w:szCs w:val="24"/>
        </w:rPr>
      </w:pPr>
      <w:r>
        <w:rPr>
          <w:rFonts w:hint="eastAsia"/>
          <w:sz w:val="24"/>
          <w:szCs w:val="24"/>
        </w:rPr>
        <w:t>本课程的主要任务是掌握幼儿园各类玩教具的制作方法并能在实践中运用，包括体育运动类、认知益智类、动手操作类、科学知识类、角色扮演类、观赏玩赏类玩教具等。具有制作幼儿园各类玩教具和幼儿园环境创设的能力。</w:t>
      </w:r>
    </w:p>
    <w:p>
      <w:pPr>
        <w:numPr>
          <w:ilvl w:val="0"/>
          <w:numId w:val="1"/>
        </w:numPr>
        <w:spacing w:line="360" w:lineRule="auto"/>
        <w:rPr>
          <w:sz w:val="24"/>
          <w:szCs w:val="24"/>
        </w:rPr>
      </w:pPr>
      <w:r>
        <w:rPr>
          <w:rFonts w:hint="eastAsia"/>
          <w:sz w:val="24"/>
          <w:szCs w:val="24"/>
        </w:rPr>
        <w:t>幼儿文学阅读与指导</w:t>
      </w:r>
    </w:p>
    <w:p>
      <w:pPr>
        <w:spacing w:line="360" w:lineRule="auto"/>
        <w:ind w:firstLine="480" w:firstLineChars="200"/>
        <w:rPr>
          <w:sz w:val="24"/>
          <w:szCs w:val="24"/>
        </w:rPr>
      </w:pPr>
      <w:r>
        <w:rPr>
          <w:rFonts w:hint="eastAsia"/>
          <w:sz w:val="24"/>
          <w:szCs w:val="24"/>
        </w:rPr>
        <w:t>本课程的学习使学生了解儿童文学的本质、特征和功能，掌握儿童文学的体裁，初步了解文学作品的特点、作用和一般结构；指导学生阅读中外优秀文学作品，培养学生对儿童文学的鉴赏能力和改编、创作能力；通过欣赏和评价儿童文学作品，全面提高学生儿童文学素养。</w:t>
      </w:r>
    </w:p>
    <w:p>
      <w:pPr>
        <w:spacing w:line="360" w:lineRule="auto"/>
        <w:rPr>
          <w:b/>
          <w:bCs/>
          <w:sz w:val="24"/>
          <w:szCs w:val="24"/>
        </w:rPr>
      </w:pPr>
      <w:r>
        <w:rPr>
          <w:rFonts w:hint="eastAsia"/>
          <w:b/>
          <w:bCs/>
          <w:sz w:val="24"/>
          <w:szCs w:val="24"/>
        </w:rPr>
        <w:t>二、专业核心课程</w:t>
      </w:r>
    </w:p>
    <w:p>
      <w:pPr>
        <w:spacing w:line="360" w:lineRule="auto"/>
        <w:rPr>
          <w:sz w:val="24"/>
          <w:szCs w:val="24"/>
        </w:rPr>
      </w:pPr>
      <w:r>
        <w:rPr>
          <w:sz w:val="24"/>
          <w:szCs w:val="24"/>
        </w:rPr>
        <w:t>1</w:t>
      </w:r>
      <w:r>
        <w:rPr>
          <w:rFonts w:hint="eastAsia"/>
          <w:sz w:val="24"/>
          <w:szCs w:val="24"/>
        </w:rPr>
        <w:t>、幼儿卫生学</w:t>
      </w:r>
    </w:p>
    <w:p>
      <w:pPr>
        <w:spacing w:line="360" w:lineRule="auto"/>
        <w:ind w:firstLine="480" w:firstLineChars="200"/>
        <w:rPr>
          <w:sz w:val="24"/>
          <w:szCs w:val="24"/>
        </w:rPr>
      </w:pPr>
      <w:r>
        <w:rPr>
          <w:rFonts w:hint="eastAsia"/>
          <w:sz w:val="24"/>
          <w:szCs w:val="24"/>
        </w:rPr>
        <w:t>掌握学前儿童解剖生理特点、生长发育规律及健康评价； 掌握学前儿童所需营养的相关知识，并了解托幼机构的膳食管理；熟悉学前儿童常见疾病及心理卫生问题的基础知识，掌握基本急救措施及教育对策；了解教育环境创设及教育过程中的卫生要求，熟悉幼儿园的卫生保健制度；提高幼儿卫生保健实操能力。</w:t>
      </w:r>
    </w:p>
    <w:p>
      <w:pPr>
        <w:spacing w:line="360" w:lineRule="auto"/>
        <w:rPr>
          <w:sz w:val="24"/>
          <w:szCs w:val="24"/>
        </w:rPr>
      </w:pPr>
      <w:r>
        <w:rPr>
          <w:sz w:val="24"/>
          <w:szCs w:val="24"/>
        </w:rPr>
        <w:t>2</w:t>
      </w:r>
      <w:r>
        <w:rPr>
          <w:rFonts w:hint="eastAsia"/>
          <w:sz w:val="24"/>
          <w:szCs w:val="24"/>
        </w:rPr>
        <w:t>、幼儿心理学</w:t>
      </w:r>
      <w:r>
        <w:rPr>
          <w:rFonts w:hint="eastAsia"/>
          <w:sz w:val="24"/>
          <w:szCs w:val="24"/>
        </w:rPr>
        <w:tab/>
      </w:r>
    </w:p>
    <w:p>
      <w:pPr>
        <w:spacing w:line="360" w:lineRule="auto"/>
        <w:ind w:firstLine="480" w:firstLineChars="200"/>
        <w:rPr>
          <w:sz w:val="24"/>
          <w:szCs w:val="24"/>
        </w:rPr>
      </w:pPr>
      <w:r>
        <w:rPr>
          <w:rFonts w:hint="eastAsia"/>
          <w:sz w:val="24"/>
          <w:szCs w:val="24"/>
        </w:rPr>
        <w:t>掌握学前儿童认知、情绪和情感、社会化、个性和心理健康等方面发展规律和各年龄阶段发展的特征；了解儿童发展差异形成的原因，初步掌握了解幼儿心理的主要方法； 知道幼儿学习的主要方式和特点；学会观察与解释幼儿的行为，能够正确判断、解释和说明有关心理现象和问题， 解决一般的幼儿心理问题。</w:t>
      </w:r>
    </w:p>
    <w:p>
      <w:pPr>
        <w:spacing w:line="360" w:lineRule="auto"/>
        <w:rPr>
          <w:sz w:val="24"/>
          <w:szCs w:val="24"/>
        </w:rPr>
      </w:pPr>
      <w:r>
        <w:rPr>
          <w:sz w:val="24"/>
          <w:szCs w:val="24"/>
        </w:rPr>
        <w:t>3</w:t>
      </w:r>
      <w:r>
        <w:rPr>
          <w:rFonts w:hint="eastAsia"/>
          <w:sz w:val="24"/>
          <w:szCs w:val="24"/>
        </w:rPr>
        <w:t>、幼儿教育学</w:t>
      </w:r>
    </w:p>
    <w:p>
      <w:pPr>
        <w:spacing w:line="360" w:lineRule="auto"/>
        <w:ind w:firstLine="480" w:firstLineChars="200"/>
        <w:rPr>
          <w:sz w:val="24"/>
          <w:szCs w:val="24"/>
        </w:rPr>
      </w:pPr>
      <w:r>
        <w:rPr>
          <w:rFonts w:hint="eastAsia"/>
          <w:sz w:val="24"/>
          <w:szCs w:val="24"/>
        </w:rPr>
        <w:t>幼儿保育学是中等专业学校幼儿保育专业开设的一门专业基础课。本课程系统介绍了幼儿教育学研究的对象和任务，学习幼儿教育学的意义，幼儿教育学的基本内容以及学习幼儿教育学的方法。教学任务： 本课程的主要任务是掌握我国的教育目的和幼儿园的任务。学习幼儿体育、德育、美育、游戏、劳动等各方面的基本内容和方法。为当好幼师、幼儿园管理者打下牢固的专业知识基础。</w:t>
      </w:r>
    </w:p>
    <w:p>
      <w:pPr>
        <w:spacing w:line="360" w:lineRule="auto"/>
        <w:rPr>
          <w:sz w:val="24"/>
          <w:szCs w:val="24"/>
        </w:rPr>
      </w:pPr>
      <w:r>
        <w:rPr>
          <w:sz w:val="24"/>
          <w:szCs w:val="24"/>
        </w:rPr>
        <w:t>4</w:t>
      </w:r>
      <w:r>
        <w:rPr>
          <w:rFonts w:hint="eastAsia"/>
          <w:sz w:val="24"/>
          <w:szCs w:val="24"/>
        </w:rPr>
        <w:t>、幼儿语言活动指导</w:t>
      </w:r>
    </w:p>
    <w:p>
      <w:pPr>
        <w:spacing w:line="360" w:lineRule="auto"/>
        <w:ind w:firstLine="480" w:firstLineChars="200"/>
        <w:rPr>
          <w:sz w:val="24"/>
          <w:szCs w:val="24"/>
        </w:rPr>
      </w:pPr>
      <w:r>
        <w:rPr>
          <w:rFonts w:hint="eastAsia"/>
          <w:sz w:val="24"/>
          <w:szCs w:val="24"/>
        </w:rPr>
        <w:t>本课程的主要任务是掌握分析与评价学前儿童语言发展状况的方法；掌握学前儿童语言教育的目标、内容、途径，具有设计组织和指导学前儿童语言教育活动的能力</w:t>
      </w:r>
    </w:p>
    <w:p>
      <w:pPr>
        <w:spacing w:line="360" w:lineRule="auto"/>
        <w:rPr>
          <w:sz w:val="24"/>
          <w:szCs w:val="24"/>
        </w:rPr>
      </w:pPr>
      <w:r>
        <w:rPr>
          <w:sz w:val="24"/>
          <w:szCs w:val="24"/>
        </w:rPr>
        <w:t>5</w:t>
      </w:r>
      <w:r>
        <w:rPr>
          <w:rFonts w:hint="eastAsia"/>
          <w:sz w:val="24"/>
          <w:szCs w:val="24"/>
        </w:rPr>
        <w:t>、幼儿科学活动指导</w:t>
      </w:r>
    </w:p>
    <w:p>
      <w:pPr>
        <w:spacing w:line="360" w:lineRule="auto"/>
        <w:ind w:firstLine="480" w:firstLineChars="200"/>
        <w:rPr>
          <w:sz w:val="24"/>
          <w:szCs w:val="24"/>
        </w:rPr>
      </w:pPr>
      <w:r>
        <w:rPr>
          <w:rFonts w:hint="eastAsia"/>
          <w:sz w:val="24"/>
          <w:szCs w:val="24"/>
        </w:rPr>
        <w:t>本课程的主要任务是掌握学前儿童科学教育的目标、内容与方法；根据学前儿童学习科学的特点与规律，提供适宜他们操作的学习材料；学会设计、组织多种形式的学前儿童科学教育活动，能培养儿童基本的科学素养，对他们进行科学 启蒙教育。</w:t>
      </w:r>
    </w:p>
    <w:p>
      <w:pPr>
        <w:spacing w:line="360" w:lineRule="auto"/>
        <w:rPr>
          <w:sz w:val="24"/>
          <w:szCs w:val="24"/>
        </w:rPr>
      </w:pPr>
      <w:r>
        <w:rPr>
          <w:sz w:val="24"/>
          <w:szCs w:val="24"/>
        </w:rPr>
        <w:t>6</w:t>
      </w:r>
      <w:r>
        <w:rPr>
          <w:rFonts w:hint="eastAsia"/>
          <w:sz w:val="24"/>
          <w:szCs w:val="24"/>
        </w:rPr>
        <w:t>、幼儿艺术活动指导（包括音乐、美术）</w:t>
      </w:r>
    </w:p>
    <w:p>
      <w:pPr>
        <w:spacing w:line="360" w:lineRule="auto"/>
        <w:rPr>
          <w:sz w:val="24"/>
          <w:szCs w:val="24"/>
        </w:rPr>
      </w:pPr>
      <w:r>
        <w:rPr>
          <w:rFonts w:hint="eastAsia"/>
          <w:sz w:val="24"/>
          <w:szCs w:val="24"/>
        </w:rPr>
        <w:t>幼儿音乐活动指导</w:t>
      </w:r>
    </w:p>
    <w:p>
      <w:pPr>
        <w:spacing w:line="360" w:lineRule="auto"/>
        <w:ind w:firstLine="480" w:firstLineChars="200"/>
        <w:rPr>
          <w:sz w:val="24"/>
          <w:szCs w:val="24"/>
        </w:rPr>
      </w:pPr>
      <w:r>
        <w:rPr>
          <w:rFonts w:hint="eastAsia"/>
          <w:sz w:val="24"/>
          <w:szCs w:val="24"/>
        </w:rPr>
        <w:t>本课程主要任务是掌握幼儿园音乐教育的基本理论和儿童音乐能力发展的特点，初步掌握幼儿园音乐教育活动中歌唱，韵律活动，打击乐器的演奏、音乐欣赏的基本内容与指导方法；学会编制幼儿园音乐教育活动的计划；具有组织、设计与指导幼儿园音乐教育活动的能力。</w:t>
      </w:r>
    </w:p>
    <w:p>
      <w:pPr>
        <w:spacing w:line="360" w:lineRule="auto"/>
        <w:rPr>
          <w:sz w:val="24"/>
          <w:szCs w:val="24"/>
        </w:rPr>
      </w:pPr>
      <w:r>
        <w:rPr>
          <w:rFonts w:hint="eastAsia"/>
          <w:sz w:val="24"/>
          <w:szCs w:val="24"/>
        </w:rPr>
        <w:t>幼儿美术活动指导</w:t>
      </w:r>
    </w:p>
    <w:p>
      <w:pPr>
        <w:spacing w:line="360" w:lineRule="auto"/>
        <w:ind w:firstLine="480" w:firstLineChars="200"/>
        <w:rPr>
          <w:sz w:val="24"/>
          <w:szCs w:val="24"/>
        </w:rPr>
      </w:pPr>
      <w:r>
        <w:rPr>
          <w:rFonts w:hint="eastAsia"/>
          <w:sz w:val="24"/>
          <w:szCs w:val="24"/>
        </w:rPr>
        <w:t>本课程的主要任务是掌握与视觉艺术相关的基本概念和要素，了解幼儿园各种美术活动（绘画、泥工、纸工、综合制作、欣赏）的特点和对幼儿发展的意义；学会编制幼儿园美术教育活动的计划；具有组织、设计与指导幼儿园美术教育活动的能力。</w:t>
      </w:r>
    </w:p>
    <w:p>
      <w:pPr>
        <w:spacing w:line="360" w:lineRule="auto"/>
        <w:rPr>
          <w:sz w:val="24"/>
          <w:szCs w:val="24"/>
        </w:rPr>
      </w:pPr>
      <w:r>
        <w:rPr>
          <w:sz w:val="24"/>
          <w:szCs w:val="24"/>
        </w:rPr>
        <w:t>7</w:t>
      </w:r>
      <w:r>
        <w:rPr>
          <w:rFonts w:hint="eastAsia"/>
          <w:sz w:val="24"/>
          <w:szCs w:val="24"/>
        </w:rPr>
        <w:t>、幼儿健康活动指导</w:t>
      </w:r>
    </w:p>
    <w:p>
      <w:pPr>
        <w:spacing w:line="360" w:lineRule="auto"/>
        <w:ind w:firstLine="480" w:firstLineChars="200"/>
        <w:rPr>
          <w:sz w:val="24"/>
          <w:szCs w:val="24"/>
        </w:rPr>
      </w:pPr>
      <w:r>
        <w:rPr>
          <w:rFonts w:hint="eastAsia"/>
          <w:sz w:val="24"/>
          <w:szCs w:val="24"/>
        </w:rPr>
        <w:t>本课程的主要任务是掌握学前儿童健康教育和体育活动的基本内容以及学前儿童健康评价的标准；学会编制幼儿园体育与健康教育的计划；具有组织，设计与指导幼儿园体育活动的能力。</w:t>
      </w:r>
    </w:p>
    <w:p>
      <w:pPr>
        <w:spacing w:line="360" w:lineRule="auto"/>
        <w:rPr>
          <w:sz w:val="24"/>
          <w:szCs w:val="24"/>
        </w:rPr>
      </w:pPr>
      <w:r>
        <w:rPr>
          <w:sz w:val="24"/>
          <w:szCs w:val="24"/>
        </w:rPr>
        <w:t>8</w:t>
      </w:r>
      <w:r>
        <w:rPr>
          <w:rFonts w:hint="eastAsia"/>
          <w:sz w:val="24"/>
          <w:szCs w:val="24"/>
        </w:rPr>
        <w:t>、幼儿社会活动指导</w:t>
      </w:r>
    </w:p>
    <w:p>
      <w:pPr>
        <w:spacing w:line="360" w:lineRule="auto"/>
        <w:ind w:firstLine="480" w:firstLineChars="200"/>
        <w:rPr>
          <w:sz w:val="24"/>
          <w:szCs w:val="24"/>
        </w:rPr>
      </w:pPr>
      <w:r>
        <w:rPr>
          <w:rFonts w:hint="eastAsia"/>
          <w:sz w:val="24"/>
          <w:szCs w:val="24"/>
        </w:rPr>
        <w:t>本课程的主要任务是掌握幼儿社会教育的目标、内容、途径、方法、原则以及幼儿社会教育活动设计的基本程序；学会编制幼儿园社会教育活动的计划；具有组织、设计与指导幼儿园社会活动的能力。</w:t>
      </w:r>
    </w:p>
    <w:p>
      <w:pPr>
        <w:spacing w:line="360" w:lineRule="auto"/>
        <w:rPr>
          <w:b/>
          <w:bCs/>
          <w:sz w:val="24"/>
          <w:szCs w:val="24"/>
        </w:rPr>
      </w:pPr>
      <w:r>
        <w:rPr>
          <w:rFonts w:hint="eastAsia"/>
          <w:b/>
          <w:bCs/>
          <w:sz w:val="24"/>
          <w:szCs w:val="24"/>
        </w:rPr>
        <w:t>（三）拓展课程</w:t>
      </w:r>
    </w:p>
    <w:p>
      <w:pPr>
        <w:spacing w:line="360" w:lineRule="auto"/>
        <w:rPr>
          <w:sz w:val="24"/>
          <w:szCs w:val="24"/>
        </w:rPr>
      </w:pPr>
      <w:r>
        <w:rPr>
          <w:sz w:val="24"/>
          <w:szCs w:val="24"/>
        </w:rPr>
        <w:t>1</w:t>
      </w:r>
      <w:r>
        <w:rPr>
          <w:rFonts w:hint="eastAsia"/>
          <w:sz w:val="24"/>
          <w:szCs w:val="24"/>
        </w:rPr>
        <w:t>、0-3岁婴幼儿保育</w:t>
      </w:r>
    </w:p>
    <w:p>
      <w:pPr>
        <w:spacing w:line="360" w:lineRule="auto"/>
        <w:ind w:firstLine="480" w:firstLineChars="200"/>
        <w:rPr>
          <w:sz w:val="24"/>
          <w:szCs w:val="24"/>
        </w:rPr>
      </w:pPr>
      <w:r>
        <w:rPr>
          <w:rFonts w:hint="eastAsia"/>
          <w:sz w:val="24"/>
          <w:szCs w:val="24"/>
        </w:rPr>
        <w:t>了解 0-3 岁婴幼儿生理与心理发展特征。初步掌握 0-3岁婴幼儿抚育和教育的有关知识与基本方法。掌握婴幼儿教养活动的方法与技能，能针对婴幼儿进行科学、合理的养育。</w:t>
      </w:r>
    </w:p>
    <w:p>
      <w:pPr>
        <w:spacing w:line="360" w:lineRule="auto"/>
        <w:rPr>
          <w:sz w:val="24"/>
          <w:szCs w:val="24"/>
        </w:rPr>
      </w:pPr>
      <w:r>
        <w:rPr>
          <w:sz w:val="24"/>
          <w:szCs w:val="24"/>
        </w:rPr>
        <w:t>2</w:t>
      </w:r>
      <w:r>
        <w:rPr>
          <w:rFonts w:hint="eastAsia"/>
          <w:sz w:val="24"/>
          <w:szCs w:val="24"/>
        </w:rPr>
        <w:t>、幼儿园班级管理</w:t>
      </w:r>
    </w:p>
    <w:p>
      <w:pPr>
        <w:spacing w:line="360" w:lineRule="auto"/>
        <w:ind w:firstLine="480" w:firstLineChars="200"/>
        <w:rPr>
          <w:sz w:val="24"/>
          <w:szCs w:val="24"/>
        </w:rPr>
      </w:pPr>
      <w:r>
        <w:rPr>
          <w:rFonts w:hint="eastAsia"/>
          <w:sz w:val="24"/>
          <w:szCs w:val="24"/>
        </w:rPr>
        <w:t>本课程的主要任务是掌握幼儿园班级管理的内容、方法；学会管理班级幼儿生活、幼儿学习、空间与环境、财产和资源等。具有管理幼儿园班级各方面工作的的能力。</w:t>
      </w:r>
    </w:p>
    <w:p>
      <w:pPr>
        <w:spacing w:line="360" w:lineRule="auto"/>
        <w:rPr>
          <w:sz w:val="24"/>
          <w:szCs w:val="24"/>
        </w:rPr>
      </w:pPr>
      <w:r>
        <w:rPr>
          <w:sz w:val="24"/>
          <w:szCs w:val="24"/>
        </w:rPr>
        <w:t>3</w:t>
      </w:r>
      <w:r>
        <w:rPr>
          <w:rFonts w:hint="eastAsia"/>
          <w:sz w:val="24"/>
          <w:szCs w:val="24"/>
        </w:rPr>
        <w:t>、幼儿园教师家长工作指导</w:t>
      </w:r>
    </w:p>
    <w:p>
      <w:pPr>
        <w:spacing w:line="360" w:lineRule="auto"/>
        <w:ind w:firstLine="480" w:firstLineChars="200"/>
        <w:rPr>
          <w:sz w:val="24"/>
          <w:szCs w:val="24"/>
        </w:rPr>
      </w:pPr>
      <w:r>
        <w:rPr>
          <w:rFonts w:hint="eastAsia"/>
          <w:sz w:val="24"/>
          <w:szCs w:val="24"/>
        </w:rPr>
        <w:t>本课程的主要任务是掌握幼儿教师开展家长工作的各种技巧和方法，包括幼儿园家访工作的方法、幼儿园的接待和约谈工作的方法、组织家长开放日、家长会、亲子活动的方法等。具有家园沟通能力以及开展幼儿园各项家长工作的能力。</w:t>
      </w:r>
    </w:p>
    <w:p>
      <w:pPr>
        <w:spacing w:line="360" w:lineRule="auto"/>
        <w:rPr>
          <w:sz w:val="24"/>
          <w:szCs w:val="24"/>
        </w:rPr>
      </w:pPr>
      <w:r>
        <w:rPr>
          <w:sz w:val="24"/>
          <w:szCs w:val="24"/>
        </w:rPr>
        <w:t>4</w:t>
      </w:r>
      <w:r>
        <w:rPr>
          <w:rFonts w:hint="eastAsia"/>
          <w:sz w:val="24"/>
          <w:szCs w:val="24"/>
        </w:rPr>
        <w:t>、礼仪</w:t>
      </w:r>
    </w:p>
    <w:p>
      <w:pPr>
        <w:spacing w:line="360" w:lineRule="auto"/>
        <w:ind w:firstLine="480" w:firstLineChars="200"/>
        <w:rPr>
          <w:sz w:val="24"/>
          <w:szCs w:val="24"/>
        </w:rPr>
      </w:pPr>
      <w:r>
        <w:rPr>
          <w:rFonts w:hint="eastAsia"/>
          <w:sz w:val="24"/>
          <w:szCs w:val="24"/>
        </w:rPr>
        <w:t>主要学习商务礼仪概述、商务仪容仪表礼仪、商务语言仪态礼仪、商务见面礼仪、商务往来礼仪、商务通讯礼仪、商务会议礼仪、商务仪式礼仪、商务餐饮礼仪、商务办公礼仪、商务涉外礼仪等知识。</w:t>
      </w:r>
    </w:p>
    <w:p>
      <w:pPr>
        <w:spacing w:line="360" w:lineRule="auto"/>
        <w:rPr>
          <w:sz w:val="24"/>
          <w:szCs w:val="24"/>
        </w:rPr>
      </w:pPr>
      <w:r>
        <w:rPr>
          <w:rFonts w:hint="eastAsia"/>
          <w:sz w:val="24"/>
          <w:szCs w:val="24"/>
        </w:rPr>
        <w:t>拓展课程教学标准由各学校根据教学实际自行制定。</w:t>
      </w:r>
    </w:p>
    <w:p>
      <w:pPr>
        <w:spacing w:line="360" w:lineRule="auto"/>
        <w:rPr>
          <w:sz w:val="24"/>
          <w:szCs w:val="24"/>
        </w:rPr>
      </w:pPr>
      <w:r>
        <w:rPr>
          <w:rFonts w:hint="eastAsia"/>
          <w:sz w:val="24"/>
          <w:szCs w:val="24"/>
        </w:rPr>
        <w:t>（四）顶岗实习</w:t>
      </w:r>
    </w:p>
    <w:p>
      <w:pPr>
        <w:spacing w:line="360" w:lineRule="auto"/>
        <w:ind w:firstLine="480" w:firstLineChars="200"/>
        <w:rPr>
          <w:sz w:val="24"/>
          <w:szCs w:val="24"/>
        </w:rPr>
      </w:pPr>
      <w:r>
        <w:rPr>
          <w:rFonts w:hint="eastAsia"/>
          <w:sz w:val="24"/>
          <w:szCs w:val="24"/>
        </w:rPr>
        <w:t>顶岗实习，让学生增强劳动观念和纪律观念，了解企业文化，为学生将来更好地适应社会作准备，使学生了解各级各类幼儿园的日常教学管理工作和保育工作的一般情况，巩固专业思想，学生通过实习来巩固专业课程内容，融会贯通所学的知识技能，提高运用理论知识解决教育教学和幼儿管理实际问题的能力。最后达到强化职业技能，提高全面素质和综合职业能力。</w:t>
      </w:r>
    </w:p>
    <w:p>
      <w:pPr>
        <w:spacing w:line="360" w:lineRule="auto"/>
        <w:rPr>
          <w:sz w:val="24"/>
          <w:szCs w:val="24"/>
        </w:rPr>
      </w:pPr>
      <w:r>
        <w:rPr>
          <w:rFonts w:hint="eastAsia"/>
          <w:sz w:val="24"/>
          <w:szCs w:val="24"/>
        </w:rPr>
        <w:t>（五）社会实践</w:t>
      </w:r>
    </w:p>
    <w:p>
      <w:pPr>
        <w:spacing w:line="360" w:lineRule="auto"/>
        <w:ind w:firstLine="480" w:firstLineChars="200"/>
        <w:rPr>
          <w:sz w:val="24"/>
          <w:szCs w:val="24"/>
        </w:rPr>
      </w:pPr>
      <w:r>
        <w:rPr>
          <w:rFonts w:hint="eastAsia"/>
          <w:sz w:val="24"/>
          <w:szCs w:val="24"/>
        </w:rPr>
        <w:t>通过社会专业实践，增强学生对生产或管理实践活动的了解，锻炼学生的协调能力、沟通能力和对理论知识的综合运用能力，提高其分析问题和解决问题的能力；学生通过走出校门、深入社会、深入生活、深入实际，在实践中了解社会、认识国情，増长才干、奉献社会，锻炼毅力、培养品格、树立正确的世界观、人生观和价值观。</w:t>
      </w:r>
    </w:p>
    <w:p>
      <w:pPr>
        <w:spacing w:line="360" w:lineRule="auto"/>
        <w:ind w:firstLine="602" w:firstLineChars="200"/>
        <w:rPr>
          <w:b/>
          <w:sz w:val="30"/>
          <w:szCs w:val="30"/>
        </w:rPr>
      </w:pPr>
      <w:r>
        <w:rPr>
          <w:rFonts w:hint="eastAsia"/>
          <w:b/>
          <w:sz w:val="30"/>
          <w:szCs w:val="30"/>
        </w:rPr>
        <w:t>十、教学实施建议</w:t>
      </w:r>
    </w:p>
    <w:p>
      <w:pPr>
        <w:spacing w:line="360" w:lineRule="auto"/>
        <w:ind w:firstLine="480" w:firstLineChars="200"/>
        <w:rPr>
          <w:sz w:val="24"/>
          <w:szCs w:val="24"/>
        </w:rPr>
      </w:pPr>
      <w:r>
        <w:rPr>
          <w:rFonts w:hint="eastAsia"/>
          <w:sz w:val="24"/>
          <w:szCs w:val="24"/>
        </w:rPr>
        <w:t>（一）教学设计</w:t>
      </w:r>
    </w:p>
    <w:p>
      <w:pPr>
        <w:spacing w:line="360" w:lineRule="auto"/>
        <w:ind w:firstLine="480" w:firstLineChars="200"/>
        <w:rPr>
          <w:sz w:val="24"/>
          <w:szCs w:val="24"/>
        </w:rPr>
      </w:pPr>
      <w:r>
        <w:rPr>
          <w:rFonts w:hint="eastAsia"/>
          <w:sz w:val="24"/>
          <w:szCs w:val="24"/>
        </w:rPr>
        <w:t>学校在制定实施性专业人才培养方案的同时，应按照本标准提出的课程标准，结合学校实际情况分课程明确主要教学内容，设计训练项目，明确教学的主要组织形式，加强案例、素材等教学资源的收集和整理，建设数字化教学资源。</w:t>
      </w:r>
    </w:p>
    <w:p>
      <w:pPr>
        <w:spacing w:line="360" w:lineRule="auto"/>
        <w:ind w:firstLine="480" w:firstLineChars="200"/>
        <w:rPr>
          <w:sz w:val="24"/>
          <w:szCs w:val="24"/>
        </w:rPr>
      </w:pPr>
      <w:r>
        <w:rPr>
          <w:rFonts w:hint="eastAsia"/>
          <w:sz w:val="24"/>
          <w:szCs w:val="24"/>
        </w:rPr>
        <w:t>（二）教学实施</w:t>
      </w:r>
    </w:p>
    <w:p>
      <w:pPr>
        <w:spacing w:line="360" w:lineRule="auto"/>
        <w:ind w:firstLine="480" w:firstLineChars="200"/>
        <w:rPr>
          <w:sz w:val="24"/>
          <w:szCs w:val="24"/>
        </w:rPr>
      </w:pPr>
      <w:r>
        <w:rPr>
          <w:rFonts w:hint="eastAsia"/>
          <w:sz w:val="24"/>
          <w:szCs w:val="24"/>
        </w:rPr>
        <w:t>按照“教、学、做合一”的总体原则，根据课程性质，采用班级授课、分组教学、现场教学、实践训练、讨论、讲座等形式组织教学；不断改革教学方法，采用现场教学、案例教学、任务驱动教学等方法；不断创新教学手段，利用专业教师的教学博客及学生个人空间，建立课程交流讨论群组；另外还可利用教学团队的QQ群、班级网站、班级Q群、精品课程网站等网络空间，聚集教学资源，建立交流平台，实现在线教学及实时互动。促进学生自主学习、自主探索，达到共同学习、共同提高的目的。</w:t>
      </w:r>
    </w:p>
    <w:p>
      <w:pPr>
        <w:spacing w:line="360" w:lineRule="auto"/>
        <w:ind w:firstLine="480" w:firstLineChars="200"/>
        <w:rPr>
          <w:sz w:val="24"/>
          <w:szCs w:val="24"/>
        </w:rPr>
      </w:pPr>
      <w:r>
        <w:rPr>
          <w:rFonts w:hint="eastAsia"/>
          <w:sz w:val="24"/>
          <w:szCs w:val="24"/>
        </w:rPr>
        <w:t>（三）教学指导</w:t>
      </w:r>
    </w:p>
    <w:p>
      <w:pPr>
        <w:spacing w:line="360" w:lineRule="auto"/>
        <w:ind w:firstLine="480" w:firstLineChars="200"/>
        <w:rPr>
          <w:sz w:val="24"/>
          <w:szCs w:val="24"/>
        </w:rPr>
      </w:pPr>
      <w:r>
        <w:rPr>
          <w:rFonts w:hint="eastAsia"/>
          <w:sz w:val="24"/>
          <w:szCs w:val="24"/>
        </w:rPr>
        <w:t>以学生为中心，改变传统的师生关系，充分发挥教师的指导、引导、帮助和组织的作用，调动学生学习的主观能动性，加强对学生学习过程的指导，及时解决学生在学习过程中的困难和问题。</w:t>
      </w:r>
    </w:p>
    <w:p>
      <w:pPr>
        <w:spacing w:line="360" w:lineRule="auto"/>
        <w:ind w:firstLine="480" w:firstLineChars="200"/>
        <w:rPr>
          <w:sz w:val="24"/>
          <w:szCs w:val="24"/>
        </w:rPr>
      </w:pPr>
      <w:r>
        <w:rPr>
          <w:rFonts w:hint="eastAsia"/>
          <w:sz w:val="24"/>
          <w:szCs w:val="24"/>
        </w:rPr>
        <w:t>（四）教学评价</w:t>
      </w:r>
    </w:p>
    <w:p>
      <w:pPr>
        <w:spacing w:line="360" w:lineRule="auto"/>
        <w:ind w:firstLine="480" w:firstLineChars="200"/>
        <w:rPr>
          <w:sz w:val="24"/>
          <w:szCs w:val="24"/>
        </w:rPr>
      </w:pPr>
      <w:r>
        <w:rPr>
          <w:rFonts w:hint="eastAsia"/>
          <w:sz w:val="24"/>
          <w:szCs w:val="24"/>
        </w:rPr>
        <w:t>按照本标准制定的教学评价要求来实施教学评价。</w:t>
      </w:r>
    </w:p>
    <w:p>
      <w:pPr>
        <w:spacing w:line="360" w:lineRule="auto"/>
        <w:ind w:firstLine="480" w:firstLineChars="200"/>
        <w:rPr>
          <w:sz w:val="24"/>
          <w:szCs w:val="24"/>
        </w:rPr>
      </w:pPr>
      <w:r>
        <w:rPr>
          <w:rFonts w:hint="eastAsia"/>
          <w:sz w:val="24"/>
          <w:szCs w:val="24"/>
        </w:rPr>
        <w:t>（五）教学内容补充与更新</w:t>
      </w:r>
    </w:p>
    <w:p>
      <w:pPr>
        <w:spacing w:line="360" w:lineRule="auto"/>
        <w:ind w:firstLine="480" w:firstLineChars="200"/>
        <w:rPr>
          <w:sz w:val="24"/>
          <w:szCs w:val="24"/>
        </w:rPr>
      </w:pPr>
      <w:r>
        <w:rPr>
          <w:rFonts w:hint="eastAsia"/>
          <w:sz w:val="24"/>
          <w:szCs w:val="24"/>
        </w:rPr>
        <w:t>根据教育行政部门的要求，及时调整和更新有关教学内容。</w:t>
      </w:r>
    </w:p>
    <w:p>
      <w:pPr>
        <w:spacing w:line="360" w:lineRule="auto"/>
        <w:ind w:firstLine="480" w:firstLineChars="200"/>
        <w:rPr>
          <w:sz w:val="24"/>
          <w:szCs w:val="24"/>
        </w:rPr>
      </w:pPr>
      <w:r>
        <w:rPr>
          <w:rFonts w:hint="eastAsia"/>
          <w:sz w:val="24"/>
          <w:szCs w:val="24"/>
        </w:rPr>
        <w:t>根据行业技术发展和岗位变化的要求，及时调整、更新和补充专业教学内容。</w:t>
      </w:r>
    </w:p>
    <w:p>
      <w:pPr>
        <w:spacing w:line="360" w:lineRule="auto"/>
        <w:ind w:firstLine="480" w:firstLineChars="200"/>
        <w:rPr>
          <w:sz w:val="24"/>
          <w:szCs w:val="24"/>
        </w:rPr>
      </w:pPr>
      <w:r>
        <w:rPr>
          <w:rFonts w:hint="eastAsia"/>
          <w:sz w:val="24"/>
          <w:szCs w:val="24"/>
        </w:rPr>
        <w:t>创造条件，开展国际交流与合作，引进吸收国际通用的技术与标准，适时调整、更新和补充专业教学内容。</w:t>
      </w:r>
    </w:p>
    <w:p>
      <w:pPr>
        <w:spacing w:line="360" w:lineRule="auto"/>
        <w:ind w:firstLine="602" w:firstLineChars="200"/>
        <w:rPr>
          <w:b/>
          <w:sz w:val="30"/>
          <w:szCs w:val="30"/>
        </w:rPr>
      </w:pPr>
      <w:r>
        <w:rPr>
          <w:rFonts w:hint="eastAsia"/>
          <w:b/>
          <w:sz w:val="30"/>
          <w:szCs w:val="30"/>
        </w:rPr>
        <w:t>十一、教学评价建议</w:t>
      </w:r>
    </w:p>
    <w:p>
      <w:pPr>
        <w:spacing w:line="360" w:lineRule="auto"/>
        <w:ind w:firstLine="480" w:firstLineChars="200"/>
        <w:rPr>
          <w:sz w:val="24"/>
          <w:szCs w:val="24"/>
        </w:rPr>
      </w:pPr>
      <w:r>
        <w:rPr>
          <w:rFonts w:hint="eastAsia"/>
          <w:sz w:val="24"/>
          <w:szCs w:val="24"/>
        </w:rPr>
        <w:t>（一）对专业教学周量的评价</w:t>
      </w:r>
    </w:p>
    <w:p>
      <w:pPr>
        <w:spacing w:line="360" w:lineRule="auto"/>
        <w:ind w:firstLine="480" w:firstLineChars="200"/>
        <w:rPr>
          <w:sz w:val="24"/>
          <w:szCs w:val="24"/>
        </w:rPr>
      </w:pPr>
      <w:r>
        <w:rPr>
          <w:rFonts w:hint="eastAsia"/>
          <w:sz w:val="24"/>
          <w:szCs w:val="24"/>
        </w:rPr>
        <w:t>学校应建立专业教学质量评价制度，按照教育行部的总体要求，把就业率，对口就业率和就业质量作为评价专业教学质量的核心指标；针对专业特点，制定专业教学质量评价方案和评价细则，广泛吸收行业、企业特别是用人单位参与评价，逐步建立第三方评价专业教学质量机要把课程评价作为专业教学质量评价的重要内容，建立建全人才方案动态调整机制，推动课程体系不断更新和完善。专业教学质量评价结果要在一定范围内公开和发布。</w:t>
      </w:r>
    </w:p>
    <w:p>
      <w:pPr>
        <w:spacing w:line="360" w:lineRule="auto"/>
        <w:ind w:firstLine="480" w:firstLineChars="200"/>
        <w:rPr>
          <w:sz w:val="24"/>
          <w:szCs w:val="24"/>
        </w:rPr>
      </w:pPr>
      <w:r>
        <w:rPr>
          <w:rFonts w:hint="eastAsia"/>
          <w:sz w:val="24"/>
          <w:szCs w:val="24"/>
        </w:rPr>
        <w:t>（二）对教师的评价</w:t>
      </w:r>
    </w:p>
    <w:p>
      <w:pPr>
        <w:spacing w:line="360" w:lineRule="auto"/>
        <w:ind w:firstLine="480" w:firstLineChars="200"/>
        <w:rPr>
          <w:sz w:val="24"/>
          <w:szCs w:val="24"/>
        </w:rPr>
      </w:pPr>
      <w:r>
        <w:rPr>
          <w:rFonts w:hint="eastAsia"/>
          <w:sz w:val="24"/>
          <w:szCs w:val="24"/>
        </w:rPr>
        <w:t>建立健全教师教育教学评价制度，把师德师风、专业教学质量、教育教学研究与社会服务作为评价的核心指标，要采取学生评教、教师互评、行业企业评价、学校和专业评价等多种方式，不断完善教师教育教学质量评价内容和方式。把专业教学质量评价结果作为年度考核、绩效考核和专业技术职务晋升的重要依据。</w:t>
      </w:r>
    </w:p>
    <w:p>
      <w:pPr>
        <w:spacing w:line="360" w:lineRule="auto"/>
        <w:ind w:firstLine="480" w:firstLineChars="200"/>
        <w:rPr>
          <w:sz w:val="24"/>
          <w:szCs w:val="24"/>
        </w:rPr>
      </w:pPr>
      <w:r>
        <w:rPr>
          <w:rFonts w:hint="eastAsia"/>
          <w:sz w:val="24"/>
          <w:szCs w:val="24"/>
        </w:rPr>
        <w:t>（三）对学生的评价</w:t>
      </w:r>
    </w:p>
    <w:p>
      <w:pPr>
        <w:pStyle w:val="8"/>
        <w:numPr>
          <w:ilvl w:val="0"/>
          <w:numId w:val="2"/>
        </w:numPr>
        <w:spacing w:line="360" w:lineRule="auto"/>
        <w:ind w:left="0" w:firstLine="480"/>
        <w:rPr>
          <w:sz w:val="24"/>
          <w:szCs w:val="24"/>
        </w:rPr>
      </w:pPr>
      <w:r>
        <w:rPr>
          <w:rFonts w:hint="eastAsia"/>
          <w:sz w:val="24"/>
          <w:szCs w:val="24"/>
        </w:rPr>
        <w:t>评价主体</w:t>
      </w:r>
    </w:p>
    <w:p>
      <w:pPr>
        <w:spacing w:line="360" w:lineRule="auto"/>
        <w:ind w:firstLine="480" w:firstLineChars="200"/>
        <w:rPr>
          <w:sz w:val="24"/>
          <w:szCs w:val="24"/>
        </w:rPr>
      </w:pPr>
      <w:r>
        <w:rPr>
          <w:rFonts w:hint="eastAsia"/>
          <w:sz w:val="24"/>
          <w:szCs w:val="24"/>
        </w:rPr>
        <w:t>以教师评价为主，广泛吸收就业单位、合作企业、社区、家长参与对学生的评价，建立多方共同参与评价的开放式综合评价制度。</w:t>
      </w:r>
    </w:p>
    <w:p>
      <w:pPr>
        <w:pStyle w:val="8"/>
        <w:numPr>
          <w:ilvl w:val="0"/>
          <w:numId w:val="2"/>
        </w:numPr>
        <w:spacing w:line="360" w:lineRule="auto"/>
        <w:ind w:left="0" w:firstLine="480"/>
        <w:rPr>
          <w:sz w:val="24"/>
          <w:szCs w:val="24"/>
        </w:rPr>
      </w:pPr>
      <w:r>
        <w:rPr>
          <w:rFonts w:hint="eastAsia"/>
          <w:sz w:val="24"/>
          <w:szCs w:val="24"/>
        </w:rPr>
        <w:t>评价方法</w:t>
      </w:r>
    </w:p>
    <w:p>
      <w:pPr>
        <w:spacing w:line="360" w:lineRule="auto"/>
        <w:ind w:firstLine="480" w:firstLineChars="200"/>
        <w:rPr>
          <w:sz w:val="24"/>
          <w:szCs w:val="24"/>
        </w:rPr>
      </w:pPr>
      <w:r>
        <w:rPr>
          <w:rFonts w:hint="eastAsia"/>
          <w:sz w:val="24"/>
          <w:szCs w:val="24"/>
        </w:rPr>
        <w:t>采取过程评价与结果评价相结合，单项评价与综合评价相结合，总结性评价与发展性评价相结合的多种评价方式。要把学习态度、平时作业、单项项目完成情况作为学生评价的重要组成部分。要不断改革评价方法，逐步建立以学生作品为导向的职业教育质量评价制度。</w:t>
      </w:r>
    </w:p>
    <w:p>
      <w:pPr>
        <w:pStyle w:val="8"/>
        <w:numPr>
          <w:ilvl w:val="0"/>
          <w:numId w:val="2"/>
        </w:numPr>
        <w:spacing w:line="360" w:lineRule="auto"/>
        <w:ind w:firstLineChars="0"/>
        <w:rPr>
          <w:sz w:val="24"/>
          <w:szCs w:val="24"/>
        </w:rPr>
      </w:pPr>
      <w:r>
        <w:rPr>
          <w:rFonts w:hint="eastAsia"/>
          <w:sz w:val="24"/>
          <w:szCs w:val="24"/>
        </w:rPr>
        <w:t>评价内容</w:t>
      </w:r>
    </w:p>
    <w:p>
      <w:pPr>
        <w:spacing w:line="360" w:lineRule="auto"/>
        <w:ind w:firstLine="480" w:firstLineChars="200"/>
        <w:rPr>
          <w:sz w:val="24"/>
          <w:szCs w:val="24"/>
        </w:rPr>
      </w:pPr>
      <w:r>
        <w:rPr>
          <w:rFonts w:hint="eastAsia"/>
          <w:sz w:val="24"/>
          <w:szCs w:val="24"/>
        </w:rPr>
        <w:t>（1）思想品德与职业素养。依据国家布的《中等职业学校德育大纲》、学校制定的学生日常行为规范，制定思想品德评价方案与细则；依据行业规范与岗位要求，制定职业素养评价方案与细则，把职业素养评价贯穿到教育教学全过程。</w:t>
      </w:r>
    </w:p>
    <w:p>
      <w:pPr>
        <w:spacing w:line="360" w:lineRule="auto"/>
        <w:ind w:firstLine="480" w:firstLineChars="200"/>
        <w:rPr>
          <w:sz w:val="24"/>
          <w:szCs w:val="24"/>
        </w:rPr>
      </w:pPr>
      <w:r>
        <w:rPr>
          <w:rFonts w:hint="eastAsia"/>
          <w:sz w:val="24"/>
          <w:szCs w:val="24"/>
        </w:rPr>
        <w:t>（2）专业知识与技能。依据课程标准，针对学校专业教学特点，制定具体的专业知识与技能评价细则。</w:t>
      </w:r>
    </w:p>
    <w:p>
      <w:pPr>
        <w:spacing w:line="360" w:lineRule="auto"/>
        <w:ind w:firstLine="480" w:firstLineChars="200"/>
        <w:rPr>
          <w:sz w:val="24"/>
          <w:szCs w:val="24"/>
        </w:rPr>
      </w:pPr>
      <w:r>
        <w:rPr>
          <w:rFonts w:hint="eastAsia"/>
          <w:sz w:val="24"/>
          <w:szCs w:val="24"/>
        </w:rPr>
        <w:t>（3）科学文化知识与人文素养。依据教育部颁布的课程教学大纲、省教育厅颁布的公共课教学指导方案，制定公共课教学质量评价细则。积极探索人文素质综合测试的内容和方法。</w:t>
      </w:r>
    </w:p>
    <w:p>
      <w:pPr>
        <w:spacing w:line="360" w:lineRule="auto"/>
        <w:ind w:firstLine="602" w:firstLineChars="200"/>
        <w:rPr>
          <w:b/>
          <w:sz w:val="30"/>
          <w:szCs w:val="30"/>
        </w:rPr>
      </w:pPr>
      <w:r>
        <w:rPr>
          <w:rFonts w:hint="eastAsia"/>
          <w:b/>
          <w:sz w:val="30"/>
          <w:szCs w:val="30"/>
        </w:rPr>
        <w:t>十二、实习实训环境</w:t>
      </w:r>
    </w:p>
    <w:p>
      <w:pPr>
        <w:spacing w:line="360" w:lineRule="auto"/>
        <w:ind w:firstLine="480" w:firstLineChars="200"/>
        <w:rPr>
          <w:sz w:val="24"/>
          <w:szCs w:val="24"/>
        </w:rPr>
      </w:pPr>
      <w:r>
        <w:rPr>
          <w:rFonts w:hint="eastAsia"/>
          <w:sz w:val="24"/>
          <w:szCs w:val="24"/>
        </w:rPr>
        <w:t>本专业应配备与专业办法规模相匹配的校内实训实习室和校外实训基地。</w:t>
      </w:r>
    </w:p>
    <w:p>
      <w:pPr>
        <w:spacing w:line="360" w:lineRule="auto"/>
        <w:ind w:firstLine="480" w:firstLineChars="200"/>
        <w:rPr>
          <w:sz w:val="24"/>
          <w:szCs w:val="24"/>
        </w:rPr>
      </w:pPr>
      <w:r>
        <w:rPr>
          <w:rFonts w:hint="eastAsia"/>
          <w:sz w:val="24"/>
          <w:szCs w:val="24"/>
        </w:rPr>
        <w:t>实训室规格按照省中等职业教育专业教学指导方案配置，基本满足本专业教学需要，设有舞蹈室</w:t>
      </w:r>
      <w:r>
        <w:rPr>
          <w:sz w:val="24"/>
          <w:szCs w:val="24"/>
        </w:rPr>
        <w:t>1</w:t>
      </w:r>
      <w:r>
        <w:rPr>
          <w:rFonts w:hint="eastAsia"/>
          <w:sz w:val="24"/>
          <w:szCs w:val="24"/>
        </w:rPr>
        <w:t>间、美术教室</w:t>
      </w:r>
      <w:r>
        <w:rPr>
          <w:sz w:val="24"/>
          <w:szCs w:val="24"/>
        </w:rPr>
        <w:t>1</w:t>
      </w:r>
      <w:r>
        <w:rPr>
          <w:rFonts w:hint="eastAsia"/>
          <w:sz w:val="24"/>
          <w:szCs w:val="24"/>
        </w:rPr>
        <w:t>间、音乐教室</w:t>
      </w:r>
      <w:r>
        <w:rPr>
          <w:rFonts w:hint="eastAsia"/>
          <w:sz w:val="24"/>
          <w:szCs w:val="24"/>
          <w:lang w:val="en-US" w:eastAsia="zh-CN"/>
        </w:rPr>
        <w:t>2</w:t>
      </w:r>
      <w:r>
        <w:rPr>
          <w:rFonts w:hint="eastAsia"/>
          <w:sz w:val="24"/>
          <w:szCs w:val="24"/>
        </w:rPr>
        <w:t>间、计算机室</w:t>
      </w:r>
      <w:r>
        <w:rPr>
          <w:sz w:val="24"/>
          <w:szCs w:val="24"/>
        </w:rPr>
        <w:t>2</w:t>
      </w:r>
      <w:r>
        <w:rPr>
          <w:rFonts w:hint="eastAsia"/>
          <w:sz w:val="24"/>
          <w:szCs w:val="24"/>
        </w:rPr>
        <w:t>间、钢琴教室</w:t>
      </w:r>
      <w:r>
        <w:rPr>
          <w:rFonts w:hint="eastAsia"/>
          <w:sz w:val="24"/>
          <w:szCs w:val="24"/>
          <w:lang w:val="en-US" w:eastAsia="zh-CN"/>
        </w:rPr>
        <w:t>2</w:t>
      </w:r>
      <w:r>
        <w:rPr>
          <w:rFonts w:hint="eastAsia"/>
          <w:sz w:val="24"/>
          <w:szCs w:val="24"/>
        </w:rPr>
        <w:t>间。本专业普通教室和专业实训室全部配备有多媒体教学平台。</w:t>
      </w:r>
    </w:p>
    <w:p>
      <w:pPr>
        <w:spacing w:line="360" w:lineRule="auto"/>
        <w:ind w:firstLine="602" w:firstLineChars="200"/>
        <w:rPr>
          <w:rFonts w:eastAsia="宋体"/>
          <w:b/>
          <w:sz w:val="30"/>
          <w:szCs w:val="30"/>
        </w:rPr>
      </w:pPr>
      <w:r>
        <w:rPr>
          <w:rFonts w:hint="eastAsia"/>
          <w:b/>
          <w:sz w:val="30"/>
          <w:szCs w:val="30"/>
        </w:rPr>
        <w:t xml:space="preserve">十三、师资配备 </w:t>
      </w:r>
    </w:p>
    <w:p>
      <w:pPr>
        <w:spacing w:line="360" w:lineRule="auto"/>
        <w:ind w:firstLine="480" w:firstLineChars="200"/>
        <w:rPr>
          <w:sz w:val="24"/>
          <w:szCs w:val="24"/>
        </w:rPr>
      </w:pPr>
      <w:r>
        <w:rPr>
          <w:rFonts w:hint="eastAsia"/>
          <w:sz w:val="24"/>
          <w:szCs w:val="24"/>
        </w:rPr>
        <w:t>（一）总体要求</w:t>
      </w:r>
    </w:p>
    <w:p>
      <w:pPr>
        <w:spacing w:line="360" w:lineRule="auto"/>
        <w:ind w:firstLine="480" w:firstLineChars="200"/>
        <w:rPr>
          <w:sz w:val="24"/>
          <w:szCs w:val="24"/>
        </w:rPr>
      </w:pPr>
      <w:r>
        <w:rPr>
          <w:rFonts w:hint="eastAsia"/>
          <w:sz w:val="24"/>
          <w:szCs w:val="24"/>
        </w:rPr>
        <w:t>（1）按照《湖南省中等职业学校机构编制标准》要求，本专业教职工数与学生数应为1：11，其中专任教师不低于教职工总数的85%。国家中等职业教育改革发展示范校建设单位和省级示范（特色）中等职业学校可在上述基础上分别上浮5%和3%。</w:t>
      </w:r>
    </w:p>
    <w:p>
      <w:pPr>
        <w:spacing w:line="360" w:lineRule="auto"/>
        <w:ind w:firstLine="480" w:firstLineChars="200"/>
        <w:rPr>
          <w:sz w:val="24"/>
          <w:szCs w:val="24"/>
        </w:rPr>
      </w:pPr>
      <w:r>
        <w:rPr>
          <w:rFonts w:hint="eastAsia"/>
          <w:sz w:val="24"/>
          <w:szCs w:val="24"/>
        </w:rPr>
        <w:t>（2）公共课教师应具有与任教课程对口的全日制本科及以上学历，并取得中等学校教师资格。</w:t>
      </w:r>
    </w:p>
    <w:p>
      <w:pPr>
        <w:spacing w:line="360" w:lineRule="auto"/>
        <w:ind w:firstLine="480" w:firstLineChars="200"/>
        <w:rPr>
          <w:sz w:val="24"/>
          <w:szCs w:val="24"/>
        </w:rPr>
      </w:pPr>
      <w:r>
        <w:rPr>
          <w:rFonts w:hint="eastAsia"/>
          <w:sz w:val="24"/>
          <w:szCs w:val="24"/>
        </w:rPr>
        <w:t>（3）专业课专任教师应具有与任教专业对口的本科及以上学历，并取得中等职业学校教师资格和任教专业相应的职业资格证。专业教学团队中有一定比例的兼职教师，兼职教师应是本区域或本行业的现场专家，列入教师编制序列，比例控制在15%~30%。</w:t>
      </w:r>
    </w:p>
    <w:p>
      <w:pPr>
        <w:spacing w:line="360" w:lineRule="auto"/>
        <w:ind w:firstLine="480" w:firstLineChars="200"/>
        <w:rPr>
          <w:sz w:val="24"/>
          <w:szCs w:val="24"/>
        </w:rPr>
      </w:pPr>
      <w:r>
        <w:rPr>
          <w:rFonts w:hint="eastAsia"/>
          <w:sz w:val="24"/>
          <w:szCs w:val="24"/>
        </w:rPr>
        <w:t>（4）实习指导教师应具有与任教专业对口的专科及以上学历，并取得高级工及以上职位资格。</w:t>
      </w:r>
    </w:p>
    <w:p>
      <w:pPr>
        <w:spacing w:line="360" w:lineRule="auto"/>
        <w:ind w:firstLine="480" w:firstLineChars="200"/>
        <w:rPr>
          <w:sz w:val="24"/>
          <w:szCs w:val="24"/>
        </w:rPr>
      </w:pPr>
      <w:r>
        <w:rPr>
          <w:rFonts w:hint="eastAsia"/>
          <w:sz w:val="24"/>
          <w:szCs w:val="24"/>
        </w:rPr>
        <w:t>（二）授课教师要求</w:t>
      </w:r>
    </w:p>
    <w:p>
      <w:pPr>
        <w:spacing w:line="360" w:lineRule="auto"/>
        <w:ind w:firstLine="480" w:firstLineChars="200"/>
        <w:rPr>
          <w:sz w:val="24"/>
          <w:szCs w:val="24"/>
        </w:rPr>
      </w:pPr>
      <w:r>
        <w:rPr>
          <w:rFonts w:hint="eastAsia"/>
          <w:sz w:val="24"/>
          <w:szCs w:val="24"/>
        </w:rPr>
        <w:t>主要公共课程教师应具备公共课程教师的基本条件。专业基本能力课程授课教师应具备专业课程专任教师的基本条件，还应有任教本专业两年以上的教学经历和企业实践经历，幼儿心理学、教育学等岗位核心能力课程应有两位以上教师授课，其中一人为实习指导教师或行业专家。</w:t>
      </w:r>
    </w:p>
    <w:p>
      <w:pPr>
        <w:spacing w:line="360" w:lineRule="auto"/>
        <w:ind w:firstLine="480" w:firstLineChars="200"/>
        <w:rPr>
          <w:sz w:val="24"/>
          <w:szCs w:val="24"/>
        </w:rPr>
      </w:pPr>
      <w:r>
        <w:rPr>
          <w:rFonts w:hint="eastAsia"/>
          <w:sz w:val="24"/>
          <w:szCs w:val="24"/>
        </w:rPr>
        <w:t>（三）教师进修培训要求</w:t>
      </w:r>
    </w:p>
    <w:p>
      <w:pPr>
        <w:spacing w:line="360" w:lineRule="auto"/>
        <w:ind w:firstLine="480" w:firstLineChars="200"/>
        <w:rPr>
          <w:sz w:val="24"/>
          <w:szCs w:val="24"/>
        </w:rPr>
      </w:pPr>
      <w:r>
        <w:rPr>
          <w:rFonts w:hint="eastAsia"/>
          <w:sz w:val="24"/>
          <w:szCs w:val="24"/>
        </w:rPr>
        <w:t>1、专任教师每两年必须参加两个月及以上企业实践或社会实践。</w:t>
      </w:r>
    </w:p>
    <w:p>
      <w:pPr>
        <w:spacing w:line="360" w:lineRule="auto"/>
        <w:ind w:firstLine="480" w:firstLineChars="200"/>
        <w:rPr>
          <w:sz w:val="24"/>
          <w:szCs w:val="24"/>
        </w:rPr>
      </w:pPr>
      <w:r>
        <w:rPr>
          <w:rFonts w:hint="eastAsia"/>
          <w:sz w:val="24"/>
          <w:szCs w:val="24"/>
        </w:rPr>
        <w:t>2、专业课专任教师每五年必须参加一次国家级或省级培训。公共课教师应参加教育教学或新技术的培训。</w:t>
      </w:r>
    </w:p>
    <w:p>
      <w:pPr>
        <w:spacing w:line="360" w:lineRule="auto"/>
        <w:ind w:firstLine="480" w:firstLineChars="200"/>
        <w:rPr>
          <w:sz w:val="24"/>
          <w:szCs w:val="24"/>
        </w:rPr>
      </w:pPr>
      <w:r>
        <w:rPr>
          <w:rFonts w:hint="eastAsia"/>
          <w:sz w:val="24"/>
          <w:szCs w:val="24"/>
        </w:rPr>
        <w:t>3、专任教师每年必须参加一次校外教育教学研究活动。</w:t>
      </w:r>
    </w:p>
    <w:p>
      <w:pPr>
        <w:spacing w:line="360" w:lineRule="auto"/>
        <w:ind w:firstLine="602" w:firstLineChars="200"/>
        <w:rPr>
          <w:b/>
          <w:sz w:val="30"/>
          <w:szCs w:val="30"/>
        </w:rPr>
      </w:pPr>
      <w:r>
        <w:rPr>
          <w:rFonts w:hint="eastAsia"/>
          <w:b/>
          <w:sz w:val="30"/>
          <w:szCs w:val="30"/>
        </w:rPr>
        <w:t>十四、教学管理</w:t>
      </w:r>
    </w:p>
    <w:p>
      <w:pPr>
        <w:spacing w:line="360" w:lineRule="auto"/>
        <w:ind w:firstLine="480" w:firstLineChars="200"/>
        <w:rPr>
          <w:sz w:val="24"/>
          <w:szCs w:val="24"/>
        </w:rPr>
      </w:pPr>
      <w:r>
        <w:rPr>
          <w:rFonts w:hint="eastAsia"/>
          <w:sz w:val="24"/>
          <w:szCs w:val="24"/>
        </w:rPr>
        <w:t>（一）强化教学工作中心地位</w:t>
      </w:r>
    </w:p>
    <w:p>
      <w:pPr>
        <w:spacing w:line="360" w:lineRule="auto"/>
        <w:ind w:firstLine="480" w:firstLineChars="200"/>
        <w:rPr>
          <w:sz w:val="24"/>
          <w:szCs w:val="24"/>
        </w:rPr>
      </w:pPr>
      <w:r>
        <w:rPr>
          <w:rFonts w:hint="eastAsia"/>
          <w:sz w:val="24"/>
          <w:szCs w:val="24"/>
        </w:rPr>
        <w:t>校长为学校教学第一责任人，专业负责人为本专业教学第一责任人，专业负责人和专业带头人共同负责本专业教育教学工作。学校应加大对专业教学的投入和管理，确保专业数学有序运行。专业负责人和专业带头人要加强本专业建设总体设计，负责本专业教育教学与改革具体组织实施，确保专业人才培养质量。</w:t>
      </w:r>
    </w:p>
    <w:p>
      <w:pPr>
        <w:spacing w:line="360" w:lineRule="auto"/>
        <w:ind w:firstLine="480" w:firstLineChars="200"/>
        <w:rPr>
          <w:sz w:val="24"/>
          <w:szCs w:val="24"/>
        </w:rPr>
      </w:pPr>
      <w:r>
        <w:rPr>
          <w:rFonts w:hint="eastAsia"/>
          <w:sz w:val="24"/>
          <w:szCs w:val="24"/>
        </w:rPr>
        <w:t>（二）教学管理组织机构与运行</w:t>
      </w:r>
    </w:p>
    <w:p>
      <w:pPr>
        <w:spacing w:line="360" w:lineRule="auto"/>
        <w:ind w:firstLine="480" w:firstLineChars="200"/>
        <w:rPr>
          <w:sz w:val="24"/>
          <w:szCs w:val="24"/>
        </w:rPr>
      </w:pPr>
      <w:r>
        <w:rPr>
          <w:rFonts w:hint="eastAsia"/>
          <w:sz w:val="24"/>
          <w:szCs w:val="24"/>
        </w:rPr>
        <w:t>学校要根据办学规模和实际需要，设立教务、实训实习、教研等教学管理和研究机构，配备与学校规模相适应的教学管理和研究人员；要完善各级管理机构的管理职责，完善管理人员、教师及教辅人员的岗位职责，完善包括教学文件、教学过程、教学质量、教学研究、教学设施设备、图书及教材等各项管理制度。</w:t>
      </w:r>
    </w:p>
    <w:p>
      <w:pPr>
        <w:spacing w:line="360" w:lineRule="auto"/>
        <w:ind w:firstLine="480" w:firstLineChars="200"/>
        <w:rPr>
          <w:sz w:val="24"/>
          <w:szCs w:val="24"/>
        </w:rPr>
      </w:pPr>
      <w:r>
        <w:rPr>
          <w:rFonts w:hint="eastAsia"/>
          <w:sz w:val="24"/>
          <w:szCs w:val="24"/>
        </w:rPr>
        <w:t>（三）常规教学管理制度制订与执行</w:t>
      </w:r>
    </w:p>
    <w:p>
      <w:pPr>
        <w:spacing w:line="360" w:lineRule="auto"/>
        <w:ind w:firstLine="480" w:firstLineChars="200"/>
        <w:rPr>
          <w:sz w:val="24"/>
          <w:szCs w:val="24"/>
        </w:rPr>
      </w:pPr>
      <w:r>
        <w:rPr>
          <w:rFonts w:hint="eastAsia"/>
          <w:sz w:val="24"/>
          <w:szCs w:val="24"/>
        </w:rPr>
        <w:t>学校应制订完善的常规教学管理制度。常规教学管理制度主要包括教学组织管理制度、课堂教学管理制度、实践教学管理制度、顶岗实习与社会实践管理制度、学生学业成绩考核管理制度、教师教学工作考核评价制度等。学校应建设健全常规教学管理制度运行、诊断与改进机制，确保常规教学规范有效。</w:t>
      </w:r>
    </w:p>
    <w:p>
      <w:pPr>
        <w:spacing w:line="360" w:lineRule="auto"/>
        <w:ind w:firstLine="480" w:firstLineChars="200"/>
        <w:rPr>
          <w:sz w:val="24"/>
          <w:szCs w:val="24"/>
        </w:rPr>
      </w:pPr>
      <w:r>
        <w:rPr>
          <w:rFonts w:hint="eastAsia"/>
          <w:sz w:val="24"/>
          <w:szCs w:val="24"/>
        </w:rPr>
        <w:t>（四）专业人才培养方案制定与实施</w:t>
      </w:r>
    </w:p>
    <w:p>
      <w:pPr>
        <w:spacing w:line="360" w:lineRule="auto"/>
        <w:ind w:firstLine="480" w:firstLineChars="200"/>
        <w:rPr>
          <w:sz w:val="24"/>
          <w:szCs w:val="24"/>
        </w:rPr>
      </w:pPr>
      <w:r>
        <w:rPr>
          <w:rFonts w:hint="eastAsia"/>
          <w:sz w:val="24"/>
          <w:szCs w:val="24"/>
        </w:rPr>
        <w:t>学校应根据本标准，在充分调研的基础上制定本校专业人才培养方案，根据区域产业结构特点，进一步明确具体的教学内容，科学设计训练项目，即对岗位核心能力课程标准进行二次开发。学校制定的实施性教学计划，应报市州教育行政部门审核备案，并严格依据制定的实施性教学计划组织教学与考核。</w:t>
      </w:r>
    </w:p>
    <w:p>
      <w:pPr>
        <w:spacing w:line="360" w:lineRule="auto"/>
        <w:ind w:firstLine="480" w:firstLineChars="200"/>
        <w:rPr>
          <w:sz w:val="24"/>
          <w:szCs w:val="24"/>
        </w:rPr>
      </w:pPr>
      <w:r>
        <w:rPr>
          <w:rFonts w:hint="eastAsia"/>
          <w:sz w:val="24"/>
          <w:szCs w:val="24"/>
        </w:rPr>
        <w:t>（五）教学档案的收集与整理</w:t>
      </w:r>
    </w:p>
    <w:p>
      <w:pPr>
        <w:spacing w:line="360" w:lineRule="auto"/>
        <w:ind w:firstLine="480" w:firstLineChars="200"/>
        <w:rPr>
          <w:sz w:val="24"/>
          <w:szCs w:val="24"/>
        </w:rPr>
      </w:pPr>
      <w:r>
        <w:rPr>
          <w:rFonts w:hint="eastAsia"/>
          <w:sz w:val="24"/>
          <w:szCs w:val="24"/>
        </w:rPr>
        <w:t>学校应做好教学档案的收集与整理，为教学教研工作提供重要的教学信息资源。教学档案主要包括教学文书档案、教学业务档案、教师业务档案和学生学籍档案等。学校应对教学档案的收集、保管和利用做出规定，由专人负责管理，使教学档案管理制度化、规范化、信息化，能更好地为教学教研服务。</w:t>
      </w:r>
    </w:p>
    <w:p>
      <w:pPr>
        <w:spacing w:line="360" w:lineRule="auto"/>
        <w:ind w:firstLine="480" w:firstLineChars="200"/>
        <w:rPr>
          <w:sz w:val="24"/>
          <w:szCs w:val="24"/>
        </w:rPr>
      </w:pPr>
      <w:r>
        <w:rPr>
          <w:rFonts w:hint="eastAsia"/>
          <w:sz w:val="24"/>
          <w:szCs w:val="24"/>
        </w:rPr>
        <w:t>（六）教育教学研究与改革</w:t>
      </w:r>
    </w:p>
    <w:p>
      <w:pPr>
        <w:spacing w:line="360" w:lineRule="auto"/>
        <w:ind w:firstLine="480" w:firstLineChars="200"/>
        <w:rPr>
          <w:sz w:val="24"/>
          <w:szCs w:val="24"/>
        </w:rPr>
      </w:pPr>
      <w:r>
        <w:rPr>
          <w:rFonts w:hint="eastAsia"/>
          <w:sz w:val="24"/>
          <w:szCs w:val="24"/>
        </w:rPr>
        <w:t>（1）学校应设立专门的教育教学研究机构，配备专职和兼职研究人员，统筹管理全校的教育教学研究与改革工作。</w:t>
      </w:r>
    </w:p>
    <w:p>
      <w:pPr>
        <w:spacing w:line="360" w:lineRule="auto"/>
        <w:ind w:firstLine="480" w:firstLineChars="200"/>
        <w:rPr>
          <w:sz w:val="24"/>
          <w:szCs w:val="24"/>
        </w:rPr>
      </w:pPr>
      <w:r>
        <w:rPr>
          <w:rFonts w:hint="eastAsia"/>
          <w:sz w:val="24"/>
          <w:szCs w:val="24"/>
        </w:rPr>
        <w:t>（2）教育教学研究与改革要以促进学生形成职业能力、实现全面发展为目的，通过教研活动、教育教学课题研究、校企合作等途径，改革教学模式，创新教学环境、教学方式、教学手段，促进知识传授与生产实践的紧密衔接，增强教学的实践性、针对性和实效性，使人才培养对接用人需求、专业对接产业、课程对接岗位、教材对接技能，全面提高教育教学质量。</w:t>
      </w:r>
    </w:p>
    <w:p>
      <w:pPr>
        <w:spacing w:line="360" w:lineRule="auto"/>
        <w:rPr>
          <w:b/>
          <w:sz w:val="30"/>
          <w:szCs w:val="30"/>
        </w:rPr>
      </w:pPr>
      <w:r>
        <w:rPr>
          <w:rFonts w:hint="eastAsia"/>
          <w:b/>
          <w:sz w:val="30"/>
          <w:szCs w:val="30"/>
        </w:rPr>
        <w:t>十五、教学进程表</w:t>
      </w:r>
    </w:p>
    <w:tbl>
      <w:tblPr>
        <w:tblStyle w:val="5"/>
        <w:tblW w:w="83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
        <w:gridCol w:w="424"/>
        <w:gridCol w:w="419"/>
        <w:gridCol w:w="2438"/>
        <w:gridCol w:w="535"/>
        <w:gridCol w:w="535"/>
        <w:gridCol w:w="535"/>
        <w:gridCol w:w="535"/>
        <w:gridCol w:w="535"/>
        <w:gridCol w:w="509"/>
        <w:gridCol w:w="705"/>
        <w:gridCol w:w="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5" w:type="dxa"/>
            <w:gridSpan w:val="4"/>
            <w:vMerge w:val="restart"/>
            <w:shd w:val="clear" w:color="auto" w:fill="auto"/>
          </w:tcPr>
          <w:p>
            <w:pPr>
              <w:rPr>
                <w:szCs w:val="24"/>
              </w:rPr>
            </w:pPr>
            <w:r>
              <w:rPr>
                <w:szCs w:val="24"/>
              </w:rPr>
              <mc:AlternateContent>
                <mc:Choice Requires="wps">
                  <w:drawing>
                    <wp:anchor distT="0" distB="0" distL="114300" distR="114300" simplePos="0" relativeHeight="251662336" behindDoc="0" locked="0" layoutInCell="1" allowOverlap="1">
                      <wp:simplePos x="0" y="0"/>
                      <wp:positionH relativeFrom="column">
                        <wp:posOffset>-64770</wp:posOffset>
                      </wp:positionH>
                      <wp:positionV relativeFrom="paragraph">
                        <wp:posOffset>-4445</wp:posOffset>
                      </wp:positionV>
                      <wp:extent cx="1282700" cy="1053465"/>
                      <wp:effectExtent l="0" t="0" r="31750" b="32385"/>
                      <wp:wrapNone/>
                      <wp:docPr id="33" name="直接连接符 33"/>
                      <wp:cNvGraphicFramePr/>
                      <a:graphic xmlns:a="http://schemas.openxmlformats.org/drawingml/2006/main">
                        <a:graphicData uri="http://schemas.microsoft.com/office/word/2010/wordprocessingShape">
                          <wps:wsp>
                            <wps:cNvCnPr>
                              <a:cxnSpLocks noChangeShapeType="1"/>
                            </wps:cNvCnPr>
                            <wps:spPr bwMode="auto">
                              <a:xfrm>
                                <a:off x="0" y="0"/>
                                <a:ext cx="1282700" cy="1053465"/>
                              </a:xfrm>
                              <a:prstGeom prst="line">
                                <a:avLst/>
                              </a:prstGeom>
                              <a:noFill/>
                              <a:ln w="6350">
                                <a:solidFill>
                                  <a:srgbClr val="000000"/>
                                </a:solidFill>
                                <a:round/>
                              </a:ln>
                              <a:effectLst/>
                            </wps:spPr>
                            <wps:bodyPr/>
                          </wps:wsp>
                        </a:graphicData>
                      </a:graphic>
                    </wp:anchor>
                  </w:drawing>
                </mc:Choice>
                <mc:Fallback>
                  <w:pict>
                    <v:line id="_x0000_s1026" o:spid="_x0000_s1026" o:spt="20" style="position:absolute;left:0pt;margin-left:-5.1pt;margin-top:-0.35pt;height:82.95pt;width:101pt;z-index:251662336;mso-width-relative:page;mso-height-relative:page;" filled="f" stroked="t" coordsize="21600,21600" o:gfxdata="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tkEWANUAAAAJAQAADwAAAAAAAAABACAAAAAi&#10;AAAAZHJzL2Rvd25yZXYueG1sUEsBAhQAFAAAAAgAh07iQGMZ5bPUAQAAcgMAAA4AAAAAAAAAAQAg&#10;AAAAJAEAAGRycy9lMm9Eb2MueG1sUEsFBgAAAAAGAAYAWQEAAGoFAAAAAA==&#10;">
                      <v:fill on="f" focussize="0,0"/>
                      <v:stroke weight="0.5pt" color="#000000" joinstyle="round"/>
                      <v:imagedata o:title=""/>
                      <o:lock v:ext="edit" aspectratio="f"/>
                    </v:line>
                  </w:pict>
                </mc:Fallback>
              </mc:AlternateContent>
            </w:r>
            <w:r>
              <w:rPr>
                <w:szCs w:val="24"/>
              </w:rPr>
              <mc:AlternateContent>
                <mc:Choice Requires="wps">
                  <w:drawing>
                    <wp:anchor distT="0" distB="0" distL="114300" distR="114300" simplePos="0" relativeHeight="251660288" behindDoc="0" locked="0" layoutInCell="1" allowOverlap="1">
                      <wp:simplePos x="0" y="0"/>
                      <wp:positionH relativeFrom="column">
                        <wp:posOffset>-65405</wp:posOffset>
                      </wp:positionH>
                      <wp:positionV relativeFrom="paragraph">
                        <wp:posOffset>0</wp:posOffset>
                      </wp:positionV>
                      <wp:extent cx="2362835" cy="952500"/>
                      <wp:effectExtent l="1905" t="4445" r="16510" b="14605"/>
                      <wp:wrapNone/>
                      <wp:docPr id="38" name="直接连接符 38"/>
                      <wp:cNvGraphicFramePr/>
                      <a:graphic xmlns:a="http://schemas.openxmlformats.org/drawingml/2006/main">
                        <a:graphicData uri="http://schemas.microsoft.com/office/word/2010/wordprocessingShape">
                          <wps:wsp>
                            <wps:cNvCnPr>
                              <a:cxnSpLocks noChangeShapeType="1"/>
                            </wps:cNvCnPr>
                            <wps:spPr bwMode="auto">
                              <a:xfrm>
                                <a:off x="0" y="0"/>
                                <a:ext cx="2362835" cy="952500"/>
                              </a:xfrm>
                              <a:prstGeom prst="line">
                                <a:avLst/>
                              </a:prstGeom>
                              <a:noFill/>
                              <a:ln w="6350">
                                <a:solidFill>
                                  <a:srgbClr val="000000"/>
                                </a:solidFill>
                                <a:round/>
                              </a:ln>
                              <a:effectLst/>
                            </wps:spPr>
                            <wps:bodyPr/>
                          </wps:wsp>
                        </a:graphicData>
                      </a:graphic>
                    </wp:anchor>
                  </w:drawing>
                </mc:Choice>
                <mc:Fallback>
                  <w:pict>
                    <v:line id="_x0000_s1026" o:spid="_x0000_s1026" o:spt="20" style="position:absolute;left:0pt;margin-left:-5.15pt;margin-top:0pt;height:75pt;width:186.05pt;z-index:251660288;mso-width-relative:page;mso-height-relative:page;" filled="f" stroked="t" coordsize="21600,21600" o:gfxdata="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rM/xjUAAAACAEAAA8AAAAAAAAAAQAgAAAA&#10;IgAAAGRycy9kb3ducmV2LnhtbFBLAQIUABQAAAAIAIdO4kCrgbKi1gEAAHEDAAAOAAAAAAAAAAEA&#10;IAAAACMBAABkcnMvZTJvRG9jLnhtbFBLBQYAAAAABgAGAFkBAABrBQAAAAA=&#10;">
                      <v:fill on="f" focussize="0,0"/>
                      <v:stroke weight="0.5pt" color="#000000" joinstyle="round"/>
                      <v:imagedata o:title=""/>
                      <o:lock v:ext="edit" aspectratio="f"/>
                    </v:line>
                  </w:pict>
                </mc:Fallback>
              </mc:AlternateContent>
            </w:r>
            <w:r>
              <w:rPr>
                <w:szCs w:val="24"/>
              </w:rPr>
              <mc:AlternateContent>
                <mc:Choice Requires="wps">
                  <w:drawing>
                    <wp:anchor distT="0" distB="0" distL="114300" distR="114300" simplePos="0" relativeHeight="251659264" behindDoc="0" locked="0" layoutInCell="1" allowOverlap="1">
                      <wp:simplePos x="0" y="0"/>
                      <wp:positionH relativeFrom="column">
                        <wp:posOffset>-65405</wp:posOffset>
                      </wp:positionH>
                      <wp:positionV relativeFrom="paragraph">
                        <wp:posOffset>0</wp:posOffset>
                      </wp:positionV>
                      <wp:extent cx="2362835" cy="568325"/>
                      <wp:effectExtent l="1270" t="4445" r="17145" b="17780"/>
                      <wp:wrapNone/>
                      <wp:docPr id="37" name="直接连接符 37"/>
                      <wp:cNvGraphicFramePr/>
                      <a:graphic xmlns:a="http://schemas.openxmlformats.org/drawingml/2006/main">
                        <a:graphicData uri="http://schemas.microsoft.com/office/word/2010/wordprocessingShape">
                          <wps:wsp>
                            <wps:cNvCnPr>
                              <a:cxnSpLocks noChangeShapeType="1"/>
                            </wps:cNvCnPr>
                            <wps:spPr bwMode="auto">
                              <a:xfrm>
                                <a:off x="0" y="0"/>
                                <a:ext cx="2362835" cy="568325"/>
                              </a:xfrm>
                              <a:prstGeom prst="line">
                                <a:avLst/>
                              </a:prstGeom>
                              <a:noFill/>
                              <a:ln w="6350">
                                <a:solidFill>
                                  <a:srgbClr val="000000"/>
                                </a:solidFill>
                                <a:round/>
                              </a:ln>
                              <a:effectLst/>
                            </wps:spPr>
                            <wps:bodyPr/>
                          </wps:wsp>
                        </a:graphicData>
                      </a:graphic>
                    </wp:anchor>
                  </w:drawing>
                </mc:Choice>
                <mc:Fallback>
                  <w:pict>
                    <v:line id="_x0000_s1026" o:spid="_x0000_s1026" o:spt="20" style="position:absolute;left:0pt;margin-left:-5.15pt;margin-top:0pt;height:44.75pt;width:186.05pt;z-index:251659264;mso-width-relative:page;mso-height-relative:page;" filled="f" stroked="t" coordsize="21600,21600" o:gfxdata="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LmyqvfUAAAABwEAAA8AAAAAAAAAAQAgAAAAIgAA&#10;AGRycy9kb3ducmV2LnhtbFBLAQIUABQAAAAIAIdO4kCV1NA70wEAAHEDAAAOAAAAAAAAAAEAIAAA&#10;ACMBAABkcnMvZTJvRG9jLnhtbFBLBQYAAAAABgAGAFkBAABoBQAAAAA=&#10;">
                      <v:fill on="f" focussize="0,0"/>
                      <v:stroke weight="0.5pt" color="#000000" joinstyle="round"/>
                      <v:imagedata o:title=""/>
                      <o:lock v:ext="edit" aspectratio="f"/>
                    </v:line>
                  </w:pict>
                </mc:Fallback>
              </mc:AlternateContent>
            </w:r>
            <w:r>
              <w:rPr>
                <w:szCs w:val="24"/>
              </w:rPr>
              <mc:AlternateContent>
                <mc:Choice Requires="wps">
                  <w:drawing>
                    <wp:anchor distT="0" distB="0" distL="114300" distR="114300" simplePos="0" relativeHeight="251666432" behindDoc="0" locked="0" layoutInCell="1" allowOverlap="1">
                      <wp:simplePos x="0" y="0"/>
                      <wp:positionH relativeFrom="column">
                        <wp:posOffset>795020</wp:posOffset>
                      </wp:positionH>
                      <wp:positionV relativeFrom="paragraph">
                        <wp:posOffset>473710</wp:posOffset>
                      </wp:positionV>
                      <wp:extent cx="160020" cy="167005"/>
                      <wp:effectExtent l="0" t="0" r="0" b="0"/>
                      <wp:wrapNone/>
                      <wp:docPr id="36" name="文本框 36"/>
                      <wp:cNvGraphicFramePr/>
                      <a:graphic xmlns:a="http://schemas.openxmlformats.org/drawingml/2006/main">
                        <a:graphicData uri="http://schemas.microsoft.com/office/word/2010/wordprocessingShape">
                          <wps:wsp>
                            <wps:cNvSpPr txBox="1">
                              <a:spLocks noChangeArrowheads="1"/>
                            </wps:cNvSpPr>
                            <wps:spPr bwMode="auto">
                              <a:xfrm>
                                <a:off x="0" y="0"/>
                                <a:ext cx="160020" cy="167005"/>
                              </a:xfrm>
                              <a:prstGeom prst="rect">
                                <a:avLst/>
                              </a:prstGeom>
                              <a:noFill/>
                              <a:ln>
                                <a:noFill/>
                              </a:ln>
                              <a:effectLst/>
                            </wps:spPr>
                            <wps:txbx>
                              <w:txbxContent>
                                <w:p>
                                  <w:pPr>
                                    <w:snapToGrid w:val="0"/>
                                  </w:pPr>
                                  <w:r>
                                    <w:rPr>
                                      <w:rFonts w:hint="eastAsia"/>
                                    </w:rPr>
                                    <w:t>程</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62.6pt;margin-top:37.3pt;height:13.15pt;width:12.6pt;z-index:251666432;mso-width-relative:page;mso-height-relative:page;" filled="f" stroked="f" coordsize="21600,21600" o:gfxdata="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PhXCzYAAAACgEAAA8AAAAAAAAAAQAgAAAAIgAAAGRycy9kb3ducmV2LnhtbFBL&#10;AQIUABQAAAAIAIdO4kAvV5pZ9gEAAMYDAAAOAAAAAAAAAAEAIAAAACcBAABkcnMvZTJvRG9jLnht&#10;bFBLBQYAAAAABgAGAFkBAACPBQAAAAA=&#10;">
                      <v:fill on="f" focussize="0,0"/>
                      <v:stroke on="f"/>
                      <v:imagedata o:title=""/>
                      <o:lock v:ext="edit" aspectratio="f"/>
                      <v:textbox inset="0mm,0mm,0mm,0mm">
                        <w:txbxContent>
                          <w:p>
                            <w:pPr>
                              <w:snapToGrid w:val="0"/>
                            </w:pPr>
                            <w:r>
                              <w:rPr>
                                <w:rFonts w:hint="eastAsia"/>
                              </w:rPr>
                              <w:t>程</w:t>
                            </w:r>
                          </w:p>
                        </w:txbxContent>
                      </v:textbox>
                    </v:shape>
                  </w:pict>
                </mc:Fallback>
              </mc:AlternateContent>
            </w:r>
            <w:r>
              <w:rPr>
                <w:szCs w:val="24"/>
              </w:rPr>
              <mc:AlternateContent>
                <mc:Choice Requires="wps">
                  <w:drawing>
                    <wp:anchor distT="0" distB="0" distL="114300" distR="114300" simplePos="0" relativeHeight="251668480" behindDoc="0" locked="0" layoutInCell="1" allowOverlap="1">
                      <wp:simplePos x="0" y="0"/>
                      <wp:positionH relativeFrom="column">
                        <wp:posOffset>1135380</wp:posOffset>
                      </wp:positionH>
                      <wp:positionV relativeFrom="paragraph">
                        <wp:posOffset>640715</wp:posOffset>
                      </wp:positionV>
                      <wp:extent cx="160655" cy="166370"/>
                      <wp:effectExtent l="0" t="0" r="0" b="0"/>
                      <wp:wrapNone/>
                      <wp:docPr id="35" name="文本框 35"/>
                      <wp:cNvGraphicFramePr/>
                      <a:graphic xmlns:a="http://schemas.openxmlformats.org/drawingml/2006/main">
                        <a:graphicData uri="http://schemas.microsoft.com/office/word/2010/wordprocessingShape">
                          <wps:wsp>
                            <wps:cNvSpPr txBox="1">
                              <a:spLocks noChangeArrowheads="1"/>
                            </wps:cNvSpPr>
                            <wps:spPr bwMode="auto">
                              <a:xfrm>
                                <a:off x="0" y="0"/>
                                <a:ext cx="160655" cy="166370"/>
                              </a:xfrm>
                              <a:prstGeom prst="rect">
                                <a:avLst/>
                              </a:prstGeom>
                              <a:noFill/>
                              <a:ln>
                                <a:noFill/>
                              </a:ln>
                              <a:effectLst/>
                            </wps:spPr>
                            <wps:txbx>
                              <w:txbxContent>
                                <w:p>
                                  <w:pPr>
                                    <w:snapToGrid w:val="0"/>
                                  </w:pPr>
                                  <w:r>
                                    <w:rPr>
                                      <w:rFonts w:hint="eastAsia"/>
                                    </w:rPr>
                                    <w:t>名</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89.4pt;margin-top:50.45pt;height:13.1pt;width:12.65pt;z-index:251668480;mso-width-relative:page;mso-height-relative:page;" filled="f" stroked="f" coordsize="21600,21600" o:gfxdata="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ROLPi2AAAAAsBAAAPAAAAAAAAAAEAIAAAACIAAABkcnMvZG93bnJldi54bWxQ&#10;SwECFAAUAAAACACHTuJAtUUaGfcBAADGAwAADgAAAAAAAAABACAAAAAnAQAAZHJzL2Uyb0RvYy54&#10;bWxQSwUGAAAAAAYABgBZAQAAkAUAAAAA&#10;">
                      <v:fill on="f" focussize="0,0"/>
                      <v:stroke on="f"/>
                      <v:imagedata o:title=""/>
                      <o:lock v:ext="edit" aspectratio="f"/>
                      <v:textbox inset="0mm,0mm,0mm,0mm">
                        <w:txbxContent>
                          <w:p>
                            <w:pPr>
                              <w:snapToGrid w:val="0"/>
                            </w:pPr>
                            <w:r>
                              <w:rPr>
                                <w:rFonts w:hint="eastAsia"/>
                              </w:rPr>
                              <w:t>名</w:t>
                            </w:r>
                          </w:p>
                        </w:txbxContent>
                      </v:textbox>
                    </v:shape>
                  </w:pict>
                </mc:Fallback>
              </mc:AlternateContent>
            </w:r>
            <w:r>
              <w:rPr>
                <w:szCs w:val="24"/>
              </w:rPr>
              <mc:AlternateContent>
                <mc:Choice Requires="wps">
                  <w:drawing>
                    <wp:anchor distT="0" distB="0" distL="114300" distR="114300" simplePos="0" relativeHeight="251664384" behindDoc="0" locked="0" layoutInCell="1" allowOverlap="1">
                      <wp:simplePos x="0" y="0"/>
                      <wp:positionH relativeFrom="column">
                        <wp:posOffset>480060</wp:posOffset>
                      </wp:positionH>
                      <wp:positionV relativeFrom="paragraph">
                        <wp:posOffset>306705</wp:posOffset>
                      </wp:positionV>
                      <wp:extent cx="207645" cy="167005"/>
                      <wp:effectExtent l="0" t="0" r="0" b="0"/>
                      <wp:wrapNone/>
                      <wp:docPr id="34" name="文本框 34"/>
                      <wp:cNvGraphicFramePr/>
                      <a:graphic xmlns:a="http://schemas.openxmlformats.org/drawingml/2006/main">
                        <a:graphicData uri="http://schemas.microsoft.com/office/word/2010/wordprocessingShape">
                          <wps:wsp>
                            <wps:cNvSpPr txBox="1">
                              <a:spLocks noChangeArrowheads="1"/>
                            </wps:cNvSpPr>
                            <wps:spPr bwMode="auto">
                              <a:xfrm>
                                <a:off x="0" y="0"/>
                                <a:ext cx="207645" cy="167005"/>
                              </a:xfrm>
                              <a:prstGeom prst="rect">
                                <a:avLst/>
                              </a:prstGeom>
                              <a:noFill/>
                              <a:ln>
                                <a:noFill/>
                              </a:ln>
                              <a:effectLst/>
                            </wps:spPr>
                            <wps:txbx>
                              <w:txbxContent>
                                <w:p>
                                  <w:pPr>
                                    <w:snapToGrid w:val="0"/>
                                  </w:pPr>
                                  <w:r>
                                    <w:rPr>
                                      <w:rFonts w:hint="eastAsia"/>
                                    </w:rPr>
                                    <w:t>课</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7.8pt;margin-top:24.15pt;height:13.15pt;width:16.35pt;z-index:251664384;mso-width-relative:page;mso-height-relative:page;" filled="f" stroked="f" coordsize="21600,21600" o:gfxdata="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5h1UN1wAAAAgBAAAPAAAAAAAAAAEAIAAAACIAAABkcnMvZG93bnJldi54bWxQ&#10;SwECFAAUAAAACACHTuJAHmG/bvgBAADGAwAADgAAAAAAAAABACAAAAAmAQAAZHJzL2Uyb0RvYy54&#10;bWxQSwUGAAAAAAYABgBZAQAAkAUAAAAA&#10;">
                      <v:fill on="f" focussize="0,0"/>
                      <v:stroke on="f"/>
                      <v:imagedata o:title=""/>
                      <o:lock v:ext="edit" aspectratio="f"/>
                      <v:textbox inset="0mm,0mm,0mm,0mm">
                        <w:txbxContent>
                          <w:p>
                            <w:pPr>
                              <w:snapToGrid w:val="0"/>
                            </w:pPr>
                            <w:r>
                              <w:rPr>
                                <w:rFonts w:hint="eastAsia"/>
                              </w:rPr>
                              <w:t>课</w:t>
                            </w:r>
                          </w:p>
                        </w:txbxContent>
                      </v:textbox>
                    </v:shape>
                  </w:pict>
                </mc:Fallback>
              </mc:AlternateContent>
            </w:r>
            <w:r>
              <w:rPr>
                <w:szCs w:val="24"/>
              </w:rPr>
              <mc:AlternateContent>
                <mc:Choice Requires="wps">
                  <w:drawing>
                    <wp:anchor distT="0" distB="0" distL="114300" distR="114300" simplePos="0" relativeHeight="251672576" behindDoc="0" locked="0" layoutInCell="1" allowOverlap="1">
                      <wp:simplePos x="0" y="0"/>
                      <wp:positionH relativeFrom="column">
                        <wp:posOffset>395605</wp:posOffset>
                      </wp:positionH>
                      <wp:positionV relativeFrom="paragraph">
                        <wp:posOffset>770890</wp:posOffset>
                      </wp:positionV>
                      <wp:extent cx="160020" cy="167005"/>
                      <wp:effectExtent l="0" t="0" r="0" b="0"/>
                      <wp:wrapNone/>
                      <wp:docPr id="32" name="文本框 32"/>
                      <wp:cNvGraphicFramePr/>
                      <a:graphic xmlns:a="http://schemas.openxmlformats.org/drawingml/2006/main">
                        <a:graphicData uri="http://schemas.microsoft.com/office/word/2010/wordprocessingShape">
                          <wps:wsp>
                            <wps:cNvSpPr txBox="1">
                              <a:spLocks noChangeArrowheads="1"/>
                            </wps:cNvSpPr>
                            <wps:spPr bwMode="auto">
                              <a:xfrm>
                                <a:off x="0" y="0"/>
                                <a:ext cx="160020" cy="167005"/>
                              </a:xfrm>
                              <a:prstGeom prst="rect">
                                <a:avLst/>
                              </a:prstGeom>
                              <a:noFill/>
                              <a:ln>
                                <a:noFill/>
                              </a:ln>
                              <a:effectLst/>
                            </wps:spPr>
                            <wps:txbx>
                              <w:txbxContent>
                                <w:p>
                                  <w:pPr>
                                    <w:snapToGrid w:val="0"/>
                                  </w:pPr>
                                  <w:r>
                                    <w:rPr>
                                      <w:rFonts w:hint="eastAsia"/>
                                    </w:rPr>
                                    <w:t>别</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1.15pt;margin-top:60.7pt;height:13.15pt;width:12.6pt;z-index:251672576;mso-width-relative:page;mso-height-relative:page;" filled="f" stroked="f" coordsize="21600,21600" o:gfxdata="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H06JLYAAAACQEAAA8AAAAAAAAAAQAgAAAAIgAAAGRycy9kb3ducmV2LnhtbFBL&#10;AQIUABQAAAAIAIdO4kCJFqH69gEAAMYDAAAOAAAAAAAAAAEAIAAAACcBAABkcnMvZTJvRG9jLnht&#10;bFBLBQYAAAAABgAGAFkBAACPBQAAAAA=&#10;">
                      <v:fill on="f" focussize="0,0"/>
                      <v:stroke on="f"/>
                      <v:imagedata o:title=""/>
                      <o:lock v:ext="edit" aspectratio="f"/>
                      <v:textbox inset="0mm,0mm,0mm,0mm">
                        <w:txbxContent>
                          <w:p>
                            <w:pPr>
                              <w:snapToGrid w:val="0"/>
                            </w:pPr>
                            <w:r>
                              <w:rPr>
                                <w:rFonts w:hint="eastAsia"/>
                              </w:rPr>
                              <w:t>别</w:t>
                            </w:r>
                          </w:p>
                        </w:txbxContent>
                      </v:textbox>
                    </v:shape>
                  </w:pict>
                </mc:Fallback>
              </mc:AlternateContent>
            </w:r>
            <w:r>
              <w:rPr>
                <w:szCs w:val="24"/>
              </w:rPr>
              <mc:AlternateContent>
                <mc:Choice Requires="wps">
                  <w:drawing>
                    <wp:anchor distT="0" distB="0" distL="114300" distR="114300" simplePos="0" relativeHeight="251671552" behindDoc="0" locked="0" layoutInCell="1" allowOverlap="1">
                      <wp:simplePos x="0" y="0"/>
                      <wp:positionH relativeFrom="column">
                        <wp:posOffset>294640</wp:posOffset>
                      </wp:positionH>
                      <wp:positionV relativeFrom="paragraph">
                        <wp:posOffset>606425</wp:posOffset>
                      </wp:positionV>
                      <wp:extent cx="160020" cy="167005"/>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60020" cy="167005"/>
                              </a:xfrm>
                              <a:prstGeom prst="rect">
                                <a:avLst/>
                              </a:prstGeom>
                              <a:noFill/>
                              <a:ln>
                                <a:noFill/>
                              </a:ln>
                              <a:effectLst/>
                            </wps:spPr>
                            <wps:txbx>
                              <w:txbxContent>
                                <w:p>
                                  <w:pPr>
                                    <w:snapToGrid w:val="0"/>
                                  </w:pPr>
                                  <w:r>
                                    <w:rPr>
                                      <w:rFonts w:hint="eastAsia"/>
                                    </w:rPr>
                                    <w:t>类</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3.2pt;margin-top:47.75pt;height:13.15pt;width:12.6pt;z-index:251671552;mso-width-relative:page;mso-height-relative:page;" filled="f" stroked="f" coordsize="21600,21600" o:gfxdata="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xYIs/9gAAAAIAQAADwAAAAAAAAABACAAAAAiAAAAZHJzL2Rvd25yZXYueG1sUEsB&#10;AhQAFAAAAAgAh07iQBPlSm71AQAAxgMAAA4AAAAAAAAAAQAgAAAAJwEAAGRycy9lMm9Eb2MueG1s&#10;UEsFBgAAAAAGAAYAWQEAAI4FAAAAAA==&#10;">
                      <v:fill on="f" focussize="0,0"/>
                      <v:stroke on="f"/>
                      <v:imagedata o:title=""/>
                      <o:lock v:ext="edit" aspectratio="f"/>
                      <v:textbox inset="0mm,0mm,0mm,0mm">
                        <w:txbxContent>
                          <w:p>
                            <w:pPr>
                              <w:snapToGrid w:val="0"/>
                            </w:pPr>
                            <w:r>
                              <w:rPr>
                                <w:rFonts w:hint="eastAsia"/>
                              </w:rPr>
                              <w:t>类</w:t>
                            </w:r>
                          </w:p>
                        </w:txbxContent>
                      </v:textbox>
                    </v:shape>
                  </w:pict>
                </mc:Fallback>
              </mc:AlternateContent>
            </w:r>
            <w:r>
              <w:rPr>
                <w:szCs w:val="24"/>
              </w:rPr>
              <mc:AlternateContent>
                <mc:Choice Requires="wps">
                  <w:drawing>
                    <wp:anchor distT="0" distB="0" distL="114300" distR="114300" simplePos="0" relativeHeight="251670528" behindDoc="0" locked="0" layoutInCell="1" allowOverlap="1">
                      <wp:simplePos x="0" y="0"/>
                      <wp:positionH relativeFrom="column">
                        <wp:posOffset>193675</wp:posOffset>
                      </wp:positionH>
                      <wp:positionV relativeFrom="paragraph">
                        <wp:posOffset>441960</wp:posOffset>
                      </wp:positionV>
                      <wp:extent cx="160020" cy="167005"/>
                      <wp:effectExtent l="0" t="0" r="0" b="0"/>
                      <wp:wrapNone/>
                      <wp:docPr id="30" name="文本框 30"/>
                      <wp:cNvGraphicFramePr/>
                      <a:graphic xmlns:a="http://schemas.openxmlformats.org/drawingml/2006/main">
                        <a:graphicData uri="http://schemas.microsoft.com/office/word/2010/wordprocessingShape">
                          <wps:wsp>
                            <wps:cNvSpPr txBox="1">
                              <a:spLocks noChangeArrowheads="1"/>
                            </wps:cNvSpPr>
                            <wps:spPr bwMode="auto">
                              <a:xfrm>
                                <a:off x="0" y="0"/>
                                <a:ext cx="160020" cy="167005"/>
                              </a:xfrm>
                              <a:prstGeom prst="rect">
                                <a:avLst/>
                              </a:prstGeom>
                              <a:noFill/>
                              <a:ln>
                                <a:noFill/>
                              </a:ln>
                              <a:effectLst/>
                            </wps:spPr>
                            <wps:txbx>
                              <w:txbxContent>
                                <w:p>
                                  <w:pPr>
                                    <w:snapToGrid w:val="0"/>
                                  </w:pPr>
                                  <w:r>
                                    <w:rPr>
                                      <w:rFonts w:hint="eastAsia"/>
                                    </w:rPr>
                                    <w:t>程</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15.25pt;margin-top:34.8pt;height:13.15pt;width:12.6pt;z-index:251670528;mso-width-relative:page;mso-height-relative:page;" filled="f" stroked="f" coordsize="21600,21600" o:gfxdata="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gG/PWAAAABwEAAA8AAAAAAAAAAQAgAAAAIgAAAGRycy9kb3ducmV2LnhtbFBLAQIU&#10;ABQAAAAIAIdO4kBatjyr9QEAAMYDAAAOAAAAAAAAAAEAIAAAACUBAABkcnMvZTJvRG9jLnhtbFBL&#10;BQYAAAAABgAGAFkBAACMBQAAAAA=&#10;">
                      <v:fill on="f" focussize="0,0"/>
                      <v:stroke on="f"/>
                      <v:imagedata o:title=""/>
                      <o:lock v:ext="edit" aspectratio="f"/>
                      <v:textbox inset="0mm,0mm,0mm,0mm">
                        <w:txbxContent>
                          <w:p>
                            <w:pPr>
                              <w:snapToGrid w:val="0"/>
                            </w:pPr>
                            <w:r>
                              <w:rPr>
                                <w:rFonts w:hint="eastAsia"/>
                              </w:rPr>
                              <w:t>程</w:t>
                            </w:r>
                          </w:p>
                        </w:txbxContent>
                      </v:textbox>
                    </v:shape>
                  </w:pict>
                </mc:Fallback>
              </mc:AlternateContent>
            </w:r>
            <w:r>
              <w:rPr>
                <w:szCs w:val="24"/>
              </w:rPr>
              <mc:AlternateContent>
                <mc:Choice Requires="wps">
                  <w:drawing>
                    <wp:anchor distT="0" distB="0" distL="114300" distR="114300" simplePos="0" relativeHeight="251669504" behindDoc="0" locked="0" layoutInCell="1" allowOverlap="1">
                      <wp:simplePos x="0" y="0"/>
                      <wp:positionH relativeFrom="column">
                        <wp:posOffset>92710</wp:posOffset>
                      </wp:positionH>
                      <wp:positionV relativeFrom="paragraph">
                        <wp:posOffset>277495</wp:posOffset>
                      </wp:positionV>
                      <wp:extent cx="160020" cy="167005"/>
                      <wp:effectExtent l="0" t="0" r="0" b="0"/>
                      <wp:wrapNone/>
                      <wp:docPr id="29" name="文本框 29"/>
                      <wp:cNvGraphicFramePr/>
                      <a:graphic xmlns:a="http://schemas.openxmlformats.org/drawingml/2006/main">
                        <a:graphicData uri="http://schemas.microsoft.com/office/word/2010/wordprocessingShape">
                          <wps:wsp>
                            <wps:cNvSpPr txBox="1">
                              <a:spLocks noChangeArrowheads="1"/>
                            </wps:cNvSpPr>
                            <wps:spPr bwMode="auto">
                              <a:xfrm>
                                <a:off x="0" y="0"/>
                                <a:ext cx="160020" cy="167005"/>
                              </a:xfrm>
                              <a:prstGeom prst="rect">
                                <a:avLst/>
                              </a:prstGeom>
                              <a:noFill/>
                              <a:ln>
                                <a:noFill/>
                              </a:ln>
                              <a:effectLst/>
                            </wps:spPr>
                            <wps:txbx>
                              <w:txbxContent>
                                <w:p>
                                  <w:pPr>
                                    <w:snapToGrid w:val="0"/>
                                  </w:pPr>
                                  <w:r>
                                    <w:rPr>
                                      <w:rFonts w:hint="eastAsia"/>
                                    </w:rPr>
                                    <w:t>课</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7.3pt;margin-top:21.85pt;height:13.15pt;width:12.6pt;z-index:251669504;mso-width-relative:page;mso-height-relative:page;" filled="f" stroked="f" coordsize="21600,21600" o:gfxdata="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aMKU21gAAAAcBAAAPAAAAAAAAAAEAIAAAACIAAABkcnMvZG93bnJldi54bWxQSwEC&#10;FAAUAAAACACHTuJAee+I/PYBAADGAwAADgAAAAAAAAABACAAAAAlAQAAZHJzL2Uyb0RvYy54bWxQ&#10;SwUGAAAAAAYABgBZAQAAjQUAAAAA&#10;">
                      <v:fill on="f" focussize="0,0"/>
                      <v:stroke on="f"/>
                      <v:imagedata o:title=""/>
                      <o:lock v:ext="edit" aspectratio="f"/>
                      <v:textbox inset="0mm,0mm,0mm,0mm">
                        <w:txbxContent>
                          <w:p>
                            <w:pPr>
                              <w:snapToGrid w:val="0"/>
                            </w:pPr>
                            <w:r>
                              <w:rPr>
                                <w:rFonts w:hint="eastAsia"/>
                              </w:rPr>
                              <w:t>课</w:t>
                            </w:r>
                          </w:p>
                        </w:txbxContent>
                      </v:textbox>
                    </v:shape>
                  </w:pict>
                </mc:Fallback>
              </mc:AlternateContent>
            </w:r>
            <w:r>
              <w:rPr>
                <w:szCs w:val="24"/>
              </w:rPr>
              <mc:AlternateContent>
                <mc:Choice Requires="wps">
                  <w:drawing>
                    <wp:anchor distT="0" distB="0" distL="114300" distR="114300" simplePos="0" relativeHeight="251668480" behindDoc="0" locked="0" layoutInCell="1" allowOverlap="1">
                      <wp:simplePos x="0" y="0"/>
                      <wp:positionH relativeFrom="column">
                        <wp:posOffset>1451610</wp:posOffset>
                      </wp:positionH>
                      <wp:positionV relativeFrom="paragraph">
                        <wp:posOffset>775335</wp:posOffset>
                      </wp:positionV>
                      <wp:extent cx="160020" cy="166370"/>
                      <wp:effectExtent l="0" t="0" r="0" b="0"/>
                      <wp:wrapNone/>
                      <wp:docPr id="28" name="文本框 28"/>
                      <wp:cNvGraphicFramePr/>
                      <a:graphic xmlns:a="http://schemas.openxmlformats.org/drawingml/2006/main">
                        <a:graphicData uri="http://schemas.microsoft.com/office/word/2010/wordprocessingShape">
                          <wps:wsp>
                            <wps:cNvSpPr txBox="1">
                              <a:spLocks noChangeArrowheads="1"/>
                            </wps:cNvSpPr>
                            <wps:spPr bwMode="auto">
                              <a:xfrm>
                                <a:off x="0" y="0"/>
                                <a:ext cx="160020" cy="166370"/>
                              </a:xfrm>
                              <a:prstGeom prst="rect">
                                <a:avLst/>
                              </a:prstGeom>
                              <a:noFill/>
                              <a:ln>
                                <a:noFill/>
                              </a:ln>
                              <a:effectLst/>
                            </wps:spPr>
                            <wps:txbx>
                              <w:txbxContent>
                                <w:p>
                                  <w:pPr>
                                    <w:snapToGrid w:val="0"/>
                                  </w:pPr>
                                  <w:r>
                                    <w:rPr>
                                      <w:rFonts w:hint="eastAsia"/>
                                    </w:rPr>
                                    <w:t>称</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114.3pt;margin-top:61.05pt;height:13.1pt;width:12.6pt;z-index:251668480;mso-width-relative:page;mso-height-relative:page;" filled="f" stroked="f" coordsize="21600,21600" o:gfxdata="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n2Gu82QAAAAsBAAAPAAAAAAAAAAEAIAAAACIAAABkcnMvZG93bnJldi54bWxQ&#10;SwECFAAUAAAACACHTuJAOm2revYBAADGAwAADgAAAAAAAAABACAAAAAoAQAAZHJzL2Uyb0RvYy54&#10;bWxQSwUGAAAAAAYABgBZAQAAkAUAAAAA&#10;">
                      <v:fill on="f" focussize="0,0"/>
                      <v:stroke on="f"/>
                      <v:imagedata o:title=""/>
                      <o:lock v:ext="edit" aspectratio="f"/>
                      <v:textbox inset="0mm,0mm,0mm,0mm">
                        <w:txbxContent>
                          <w:p>
                            <w:pPr>
                              <w:snapToGrid w:val="0"/>
                            </w:pPr>
                            <w:r>
                              <w:rPr>
                                <w:rFonts w:hint="eastAsia"/>
                              </w:rPr>
                              <w:t>称</w:t>
                            </w:r>
                          </w:p>
                        </w:txbxContent>
                      </v:textbox>
                    </v:shape>
                  </w:pict>
                </mc:Fallback>
              </mc:AlternateContent>
            </w:r>
            <w:r>
              <w:rPr>
                <w:szCs w:val="24"/>
              </w:rPr>
              <mc:AlternateContent>
                <mc:Choice Requires="wps">
                  <w:drawing>
                    <wp:anchor distT="0" distB="0" distL="114300" distR="114300" simplePos="0" relativeHeight="251667456" behindDoc="0" locked="0" layoutInCell="1" allowOverlap="1">
                      <wp:simplePos x="0" y="0"/>
                      <wp:positionH relativeFrom="column">
                        <wp:posOffset>2063115</wp:posOffset>
                      </wp:positionH>
                      <wp:positionV relativeFrom="paragraph">
                        <wp:posOffset>586105</wp:posOffset>
                      </wp:positionV>
                      <wp:extent cx="160020" cy="167005"/>
                      <wp:effectExtent l="0" t="0" r="0" b="0"/>
                      <wp:wrapNone/>
                      <wp:docPr id="27" name="文本框 27"/>
                      <wp:cNvGraphicFramePr/>
                      <a:graphic xmlns:a="http://schemas.openxmlformats.org/drawingml/2006/main">
                        <a:graphicData uri="http://schemas.microsoft.com/office/word/2010/wordprocessingShape">
                          <wps:wsp>
                            <wps:cNvSpPr txBox="1">
                              <a:spLocks noChangeArrowheads="1"/>
                            </wps:cNvSpPr>
                            <wps:spPr bwMode="auto">
                              <a:xfrm>
                                <a:off x="0" y="0"/>
                                <a:ext cx="160020" cy="167005"/>
                              </a:xfrm>
                              <a:prstGeom prst="rect">
                                <a:avLst/>
                              </a:prstGeom>
                              <a:noFill/>
                              <a:ln>
                                <a:noFill/>
                              </a:ln>
                              <a:effectLst/>
                            </wps:spPr>
                            <wps:txbx>
                              <w:txbxContent>
                                <w:p>
                                  <w:pPr>
                                    <w:snapToGrid w:val="0"/>
                                  </w:pPr>
                                  <w:r>
                                    <w:rPr>
                                      <w:rFonts w:hint="eastAsia"/>
                                    </w:rPr>
                                    <w:t>数</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162.45pt;margin-top:46.15pt;height:13.15pt;width:12.6pt;z-index:251667456;mso-width-relative:page;mso-height-relative:page;" filled="f" stroked="f" coordsize="21600,21600" o:gfxdata="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RvgdA2QAAAAoBAAAPAAAAAAAAAAEAIAAAACIAAABkcnMvZG93bnJldi54bWxQ&#10;SwECFAAUAAAACACHTuJAAYspk/YBAADGAwAADgAAAAAAAAABACAAAAAoAQAAZHJzL2Uyb0RvYy54&#10;bWxQSwUGAAAAAAYABgBZAQAAkAUAAAAA&#10;">
                      <v:fill on="f" focussize="0,0"/>
                      <v:stroke on="f"/>
                      <v:imagedata o:title=""/>
                      <o:lock v:ext="edit" aspectratio="f"/>
                      <v:textbox inset="0mm,0mm,0mm,0mm">
                        <w:txbxContent>
                          <w:p>
                            <w:pPr>
                              <w:snapToGrid w:val="0"/>
                            </w:pPr>
                            <w:r>
                              <w:rPr>
                                <w:rFonts w:hint="eastAsia"/>
                              </w:rPr>
                              <w:t>数</w:t>
                            </w:r>
                          </w:p>
                        </w:txbxContent>
                      </v:textbox>
                    </v:shape>
                  </w:pict>
                </mc:Fallback>
              </mc:AlternateContent>
            </w:r>
            <w:r>
              <w:rPr>
                <w:szCs w:val="24"/>
              </w:rPr>
              <mc:AlternateContent>
                <mc:Choice Requires="wps">
                  <w:drawing>
                    <wp:anchor distT="0" distB="0" distL="114300" distR="114300" simplePos="0" relativeHeight="251666432" behindDoc="0" locked="0" layoutInCell="1" allowOverlap="1">
                      <wp:simplePos x="0" y="0"/>
                      <wp:positionH relativeFrom="column">
                        <wp:posOffset>1654810</wp:posOffset>
                      </wp:positionH>
                      <wp:positionV relativeFrom="paragraph">
                        <wp:posOffset>461645</wp:posOffset>
                      </wp:positionV>
                      <wp:extent cx="160655" cy="167005"/>
                      <wp:effectExtent l="0" t="0" r="0" b="0"/>
                      <wp:wrapNone/>
                      <wp:docPr id="26" name="文本框 26"/>
                      <wp:cNvGraphicFramePr/>
                      <a:graphic xmlns:a="http://schemas.openxmlformats.org/drawingml/2006/main">
                        <a:graphicData uri="http://schemas.microsoft.com/office/word/2010/wordprocessingShape">
                          <wps:wsp>
                            <wps:cNvSpPr txBox="1">
                              <a:spLocks noChangeArrowheads="1"/>
                            </wps:cNvSpPr>
                            <wps:spPr bwMode="auto">
                              <a:xfrm>
                                <a:off x="0" y="0"/>
                                <a:ext cx="160655" cy="167005"/>
                              </a:xfrm>
                              <a:prstGeom prst="rect">
                                <a:avLst/>
                              </a:prstGeom>
                              <a:noFill/>
                              <a:ln>
                                <a:noFill/>
                              </a:ln>
                              <a:effectLst/>
                            </wps:spPr>
                            <wps:txbx>
                              <w:txbxContent>
                                <w:p>
                                  <w:pPr>
                                    <w:snapToGrid w:val="0"/>
                                  </w:pPr>
                                  <w:r>
                                    <w:rPr>
                                      <w:rFonts w:hint="eastAsia"/>
                                    </w:rPr>
                                    <w:t>周</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130.3pt;margin-top:36.35pt;height:13.15pt;width:12.65pt;z-index:251666432;mso-width-relative:page;mso-height-relative:page;" filled="f" stroked="f" coordsize="21600,21600" o:gfxdata="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uOC0K2AAAAAkBAAAPAAAAAAAAAAEAIAAAACIAAABkcnMvZG93bnJldi54bWxQ&#10;SwECFAAUAAAACACHTuJAQuhhwfcBAADGAwAADgAAAAAAAAABACAAAAAnAQAAZHJzL2Uyb0RvYy54&#10;bWxQSwUGAAAAAAYABgBZAQAAkAUAAAAA&#10;">
                      <v:fill on="f" focussize="0,0"/>
                      <v:stroke on="f"/>
                      <v:imagedata o:title=""/>
                      <o:lock v:ext="edit" aspectratio="f"/>
                      <v:textbox inset="0mm,0mm,0mm,0mm">
                        <w:txbxContent>
                          <w:p>
                            <w:pPr>
                              <w:snapToGrid w:val="0"/>
                            </w:pPr>
                            <w:r>
                              <w:rPr>
                                <w:rFonts w:hint="eastAsia"/>
                              </w:rPr>
                              <w:t>周</w:t>
                            </w:r>
                          </w:p>
                        </w:txbxContent>
                      </v:textbox>
                    </v:shape>
                  </w:pict>
                </mc:Fallback>
              </mc:AlternateContent>
            </w:r>
            <w:r>
              <w:rPr>
                <w:szCs w:val="24"/>
              </w:rPr>
              <mc:AlternateContent>
                <mc:Choice Requires="wps">
                  <w:drawing>
                    <wp:anchor distT="0" distB="0" distL="114300" distR="114300" simplePos="0" relativeHeight="251665408" behindDoc="0" locked="0" layoutInCell="1" allowOverlap="1">
                      <wp:simplePos x="0" y="0"/>
                      <wp:positionH relativeFrom="column">
                        <wp:posOffset>1247140</wp:posOffset>
                      </wp:positionH>
                      <wp:positionV relativeFrom="paragraph">
                        <wp:posOffset>337185</wp:posOffset>
                      </wp:positionV>
                      <wp:extent cx="160020" cy="166370"/>
                      <wp:effectExtent l="0" t="0" r="0" b="0"/>
                      <wp:wrapNone/>
                      <wp:docPr id="25" name="文本框 25"/>
                      <wp:cNvGraphicFramePr/>
                      <a:graphic xmlns:a="http://schemas.openxmlformats.org/drawingml/2006/main">
                        <a:graphicData uri="http://schemas.microsoft.com/office/word/2010/wordprocessingShape">
                          <wps:wsp>
                            <wps:cNvSpPr txBox="1">
                              <a:spLocks noChangeArrowheads="1"/>
                            </wps:cNvSpPr>
                            <wps:spPr bwMode="auto">
                              <a:xfrm>
                                <a:off x="0" y="0"/>
                                <a:ext cx="160020" cy="166370"/>
                              </a:xfrm>
                              <a:prstGeom prst="rect">
                                <a:avLst/>
                              </a:prstGeom>
                              <a:noFill/>
                              <a:ln>
                                <a:noFill/>
                              </a:ln>
                              <a:effectLst/>
                            </wps:spPr>
                            <wps:txbx>
                              <w:txbxContent>
                                <w:p>
                                  <w:pPr>
                                    <w:snapToGrid w:val="0"/>
                                  </w:pPr>
                                  <w:r>
                                    <w:rPr>
                                      <w:rFonts w:hint="eastAsia"/>
                                    </w:rPr>
                                    <w:t>学</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98.2pt;margin-top:26.55pt;height:13.1pt;width:12.6pt;z-index:251665408;mso-width-relative:page;mso-height-relative:page;" filled="f" stroked="f" coordsize="21600,21600" o:gfxdata="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GA4WfHYAAAACQEAAA8AAAAAAAAAAQAgAAAAIgAAAGRycy9kb3ducmV2LnhtbFBL&#10;AQIUABQAAAAIAIdO4kDY+uGB9gEAAMYDAAAOAAAAAAAAAAEAIAAAACcBAABkcnMvZTJvRG9jLnht&#10;bFBLBQYAAAAABgAGAFkBAACPBQAAAAA=&#10;">
                      <v:fill on="f" focussize="0,0"/>
                      <v:stroke on="f"/>
                      <v:imagedata o:title=""/>
                      <o:lock v:ext="edit" aspectratio="f"/>
                      <v:textbox inset="0mm,0mm,0mm,0mm">
                        <w:txbxContent>
                          <w:p>
                            <w:pPr>
                              <w:snapToGrid w:val="0"/>
                            </w:pPr>
                            <w:r>
                              <w:rPr>
                                <w:rFonts w:hint="eastAsia"/>
                              </w:rPr>
                              <w:t>学</w:t>
                            </w:r>
                          </w:p>
                        </w:txbxContent>
                      </v:textbox>
                    </v:shape>
                  </w:pict>
                </mc:Fallback>
              </mc:AlternateContent>
            </w:r>
            <w:r>
              <w:rPr>
                <w:szCs w:val="24"/>
              </w:rPr>
              <mc:AlternateContent>
                <mc:Choice Requires="wps">
                  <w:drawing>
                    <wp:anchor distT="0" distB="0" distL="114300" distR="114300" simplePos="0" relativeHeight="251664384" behindDoc="0" locked="0" layoutInCell="1" allowOverlap="1">
                      <wp:simplePos x="0" y="0"/>
                      <wp:positionH relativeFrom="column">
                        <wp:posOffset>861060</wp:posOffset>
                      </wp:positionH>
                      <wp:positionV relativeFrom="paragraph">
                        <wp:posOffset>212090</wp:posOffset>
                      </wp:positionV>
                      <wp:extent cx="116205" cy="167005"/>
                      <wp:effectExtent l="0" t="0" r="0" b="0"/>
                      <wp:wrapNone/>
                      <wp:docPr id="24" name="文本框 24"/>
                      <wp:cNvGraphicFramePr/>
                      <a:graphic xmlns:a="http://schemas.openxmlformats.org/drawingml/2006/main">
                        <a:graphicData uri="http://schemas.microsoft.com/office/word/2010/wordprocessingShape">
                          <wps:wsp>
                            <wps:cNvSpPr txBox="1">
                              <a:spLocks noChangeArrowheads="1"/>
                            </wps:cNvSpPr>
                            <wps:spPr bwMode="auto">
                              <a:xfrm>
                                <a:off x="0" y="0"/>
                                <a:ext cx="116205" cy="167005"/>
                              </a:xfrm>
                              <a:prstGeom prst="rect">
                                <a:avLst/>
                              </a:prstGeom>
                              <a:noFill/>
                              <a:ln>
                                <a:noFill/>
                              </a:ln>
                              <a:effectLst/>
                            </wps:spPr>
                            <wps:txbx>
                              <w:txbxContent>
                                <w:p>
                                  <w:pPr>
                                    <w:snapToGrid w:val="0"/>
                                  </w:pPr>
                                  <w:r>
                                    <w:rPr>
                                      <w:rFonts w:hint="eastAsia"/>
                                    </w:rPr>
                                    <w:t>教</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67.8pt;margin-top:16.7pt;height:13.15pt;width:9.15pt;z-index:251664384;mso-width-relative:page;mso-height-relative:page;" filled="f" stroked="f" coordsize="21600,21600" o:gfxdata="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M0XWLPYAAAACQEAAA8AAAAAAAAAAQAgAAAAIgAAAGRycy9kb3ducmV2LnhtbFBL&#10;AQIUABQAAAAIAIdO4kBn3ypL9gEAAMYDAAAOAAAAAAAAAAEAIAAAACcBAABkcnMvZTJvRG9jLnht&#10;bFBLBQYAAAAABgAGAFkBAACPBQAAAAA=&#10;">
                      <v:fill on="f" focussize="0,0"/>
                      <v:stroke on="f"/>
                      <v:imagedata o:title=""/>
                      <o:lock v:ext="edit" aspectratio="f"/>
                      <v:textbox inset="0mm,0mm,0mm,0mm">
                        <w:txbxContent>
                          <w:p>
                            <w:pPr>
                              <w:snapToGrid w:val="0"/>
                            </w:pPr>
                            <w:r>
                              <w:rPr>
                                <w:rFonts w:hint="eastAsia"/>
                              </w:rPr>
                              <w:t>教</w:t>
                            </w:r>
                          </w:p>
                        </w:txbxContent>
                      </v:textbox>
                    </v:shape>
                  </w:pict>
                </mc:Fallback>
              </mc:AlternateContent>
            </w:r>
            <w:r>
              <w:rPr>
                <w:szCs w:val="24"/>
              </w:rPr>
              <mc:AlternateContent>
                <mc:Choice Requires="wps">
                  <w:drawing>
                    <wp:anchor distT="0" distB="0" distL="114300" distR="114300" simplePos="0" relativeHeight="251664384" behindDoc="0" locked="0" layoutInCell="1" allowOverlap="1">
                      <wp:simplePos x="0" y="0"/>
                      <wp:positionH relativeFrom="column">
                        <wp:posOffset>2030730</wp:posOffset>
                      </wp:positionH>
                      <wp:positionV relativeFrom="paragraph">
                        <wp:posOffset>130175</wp:posOffset>
                      </wp:positionV>
                      <wp:extent cx="160655" cy="166370"/>
                      <wp:effectExtent l="0" t="0" r="0" b="0"/>
                      <wp:wrapNone/>
                      <wp:docPr id="23" name="文本框 23"/>
                      <wp:cNvGraphicFramePr/>
                      <a:graphic xmlns:a="http://schemas.openxmlformats.org/drawingml/2006/main">
                        <a:graphicData uri="http://schemas.microsoft.com/office/word/2010/wordprocessingShape">
                          <wps:wsp>
                            <wps:cNvSpPr txBox="1">
                              <a:spLocks noChangeArrowheads="1"/>
                            </wps:cNvSpPr>
                            <wps:spPr bwMode="auto">
                              <a:xfrm>
                                <a:off x="0" y="0"/>
                                <a:ext cx="160655" cy="166370"/>
                              </a:xfrm>
                              <a:prstGeom prst="rect">
                                <a:avLst/>
                              </a:prstGeom>
                              <a:noFill/>
                              <a:ln>
                                <a:noFill/>
                              </a:ln>
                              <a:effectLst/>
                            </wps:spPr>
                            <wps:txbx>
                              <w:txbxContent>
                                <w:p>
                                  <w:pPr>
                                    <w:snapToGrid w:val="0"/>
                                  </w:pPr>
                                  <w:r>
                                    <w:rPr>
                                      <w:rFonts w:hint="eastAsia"/>
                                    </w:rPr>
                                    <w:t>期</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159.9pt;margin-top:10.25pt;height:13.1pt;width:12.65pt;z-index:251664384;mso-width-relative:page;mso-height-relative:page;" filled="f" stroked="f" coordsize="21600,21600" o:gfxdata="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DC68GrZAAAACQEAAA8AAAAAAAAAAQAgAAAAIgAAAGRycy9kb3ducmV2Lnht&#10;bFBLAQIUABQAAAAIAIdO4kCnK3nk+AEAAMYDAAAOAAAAAAAAAAEAIAAAACgBAABkcnMvZTJvRG9j&#10;LnhtbFBLBQYAAAAABgAGAFkBAACSBQAAAAA=&#10;">
                      <v:fill on="f" focussize="0,0"/>
                      <v:stroke on="f"/>
                      <v:imagedata o:title=""/>
                      <o:lock v:ext="edit" aspectratio="f"/>
                      <v:textbox inset="0mm,0mm,0mm,0mm">
                        <w:txbxContent>
                          <w:p>
                            <w:pPr>
                              <w:snapToGrid w:val="0"/>
                            </w:pPr>
                            <w:r>
                              <w:rPr>
                                <w:rFonts w:hint="eastAsia"/>
                              </w:rPr>
                              <w:t>期</w:t>
                            </w:r>
                          </w:p>
                        </w:txbxContent>
                      </v:textbox>
                    </v:shape>
                  </w:pict>
                </mc:Fallback>
              </mc:AlternateContent>
            </w:r>
            <w:r>
              <w:rPr>
                <w:szCs w:val="24"/>
              </w:rPr>
              <mc:AlternateContent>
                <mc:Choice Requires="wps">
                  <w:drawing>
                    <wp:anchor distT="0" distB="0" distL="114300" distR="114300" simplePos="0" relativeHeight="251663360" behindDoc="0" locked="0" layoutInCell="1" allowOverlap="1">
                      <wp:simplePos x="0" y="0"/>
                      <wp:positionH relativeFrom="column">
                        <wp:posOffset>1619250</wp:posOffset>
                      </wp:positionH>
                      <wp:positionV relativeFrom="paragraph">
                        <wp:posOffset>88265</wp:posOffset>
                      </wp:positionV>
                      <wp:extent cx="160020" cy="166370"/>
                      <wp:effectExtent l="0" t="0" r="0" b="0"/>
                      <wp:wrapNone/>
                      <wp:docPr id="22" name="文本框 22"/>
                      <wp:cNvGraphicFramePr/>
                      <a:graphic xmlns:a="http://schemas.openxmlformats.org/drawingml/2006/main">
                        <a:graphicData uri="http://schemas.microsoft.com/office/word/2010/wordprocessingShape">
                          <wps:wsp>
                            <wps:cNvSpPr txBox="1">
                              <a:spLocks noChangeArrowheads="1"/>
                            </wps:cNvSpPr>
                            <wps:spPr bwMode="auto">
                              <a:xfrm>
                                <a:off x="0" y="0"/>
                                <a:ext cx="160020" cy="166370"/>
                              </a:xfrm>
                              <a:prstGeom prst="rect">
                                <a:avLst/>
                              </a:prstGeom>
                              <a:noFill/>
                              <a:ln>
                                <a:noFill/>
                              </a:ln>
                              <a:effectLst/>
                            </wps:spPr>
                            <wps:txbx>
                              <w:txbxContent>
                                <w:p>
                                  <w:pPr>
                                    <w:snapToGrid w:val="0"/>
                                  </w:pPr>
                                  <w:r>
                                    <w:rPr>
                                      <w:rFonts w:hint="eastAsia"/>
                                    </w:rPr>
                                    <w:t>学</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127.5pt;margin-top:6.95pt;height:13.1pt;width:12.6pt;z-index:251663360;mso-width-relative:page;mso-height-relative:page;" filled="f" stroked="f" coordsize="21600,21600" o:gfxdata="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TGYWXYAAAACQEAAA8AAAAAAAAAAQAgAAAAIgAAAGRycy9kb3ducmV2LnhtbFBL&#10;AQIUABQAAAAIAIdO4kDkSDG29gEAAMYDAAAOAAAAAAAAAAEAIAAAACcBAABkcnMvZTJvRG9jLnht&#10;bFBLBQYAAAAABgAGAFkBAACPBQAAAAA=&#10;">
                      <v:fill on="f" focussize="0,0"/>
                      <v:stroke on="f"/>
                      <v:imagedata o:title=""/>
                      <o:lock v:ext="edit" aspectratio="f"/>
                      <v:textbox inset="0mm,0mm,0mm,0mm">
                        <w:txbxContent>
                          <w:p>
                            <w:pPr>
                              <w:snapToGrid w:val="0"/>
                            </w:pPr>
                            <w:r>
                              <w:rPr>
                                <w:rFonts w:hint="eastAsia"/>
                              </w:rPr>
                              <w:t>学</w:t>
                            </w:r>
                          </w:p>
                        </w:txbxContent>
                      </v:textbox>
                    </v:shape>
                  </w:pict>
                </mc:Fallback>
              </mc:AlternateContent>
            </w:r>
            <w:r>
              <w:rPr>
                <w:szCs w:val="24"/>
              </w:rPr>
              <mc:AlternateContent>
                <mc:Choice Requires="wps">
                  <w:drawing>
                    <wp:anchor distT="0" distB="0" distL="114300" distR="114300" simplePos="0" relativeHeight="251662336" behindDoc="0" locked="0" layoutInCell="1" allowOverlap="1">
                      <wp:simplePos x="0" y="0"/>
                      <wp:positionH relativeFrom="column">
                        <wp:posOffset>1207135</wp:posOffset>
                      </wp:positionH>
                      <wp:positionV relativeFrom="paragraph">
                        <wp:posOffset>46355</wp:posOffset>
                      </wp:positionV>
                      <wp:extent cx="160020" cy="166370"/>
                      <wp:effectExtent l="0" t="0" r="0" b="0"/>
                      <wp:wrapNone/>
                      <wp:docPr id="21" name="文本框 21"/>
                      <wp:cNvGraphicFramePr/>
                      <a:graphic xmlns:a="http://schemas.openxmlformats.org/drawingml/2006/main">
                        <a:graphicData uri="http://schemas.microsoft.com/office/word/2010/wordprocessingShape">
                          <wps:wsp>
                            <wps:cNvSpPr txBox="1">
                              <a:spLocks noChangeArrowheads="1"/>
                            </wps:cNvSpPr>
                            <wps:spPr bwMode="auto">
                              <a:xfrm>
                                <a:off x="0" y="0"/>
                                <a:ext cx="160020" cy="166370"/>
                              </a:xfrm>
                              <a:prstGeom prst="rect">
                                <a:avLst/>
                              </a:prstGeom>
                              <a:noFill/>
                              <a:ln>
                                <a:noFill/>
                              </a:ln>
                              <a:effectLst/>
                            </wps:spPr>
                            <wps:txbx>
                              <w:txbxContent>
                                <w:p>
                                  <w:pPr>
                                    <w:snapToGrid w:val="0"/>
                                  </w:pPr>
                                  <w:r>
                                    <w:rPr>
                                      <w:rFonts w:hint="eastAsia"/>
                                    </w:rPr>
                                    <w:t>年</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95.05pt;margin-top:3.65pt;height:13.1pt;width:12.6pt;z-index:251662336;mso-width-relative:page;mso-height-relative:page;" filled="f" stroked="f" coordsize="21600,21600" o:gfxdata="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rJ8HwNcAAAAIAQAADwAAAAAAAAABACAAAAAiAAAAZHJzL2Rvd25yZXYueG1sUEsB&#10;AhQAFAAAAAgAh07iQH672iL2AQAAxgMAAA4AAAAAAAAAAQAgAAAAJgEAAGRycy9lMm9Eb2MueG1s&#10;UEsFBgAAAAAGAAYAWQEAAI4FAAAAAA==&#10;">
                      <v:fill on="f" focussize="0,0"/>
                      <v:stroke on="f"/>
                      <v:imagedata o:title=""/>
                      <o:lock v:ext="edit" aspectratio="f"/>
                      <v:textbox inset="0mm,0mm,0mm,0mm">
                        <w:txbxContent>
                          <w:p>
                            <w:pPr>
                              <w:snapToGrid w:val="0"/>
                            </w:pPr>
                            <w:r>
                              <w:rPr>
                                <w:rFonts w:hint="eastAsia"/>
                              </w:rPr>
                              <w:t>年</w:t>
                            </w:r>
                          </w:p>
                        </w:txbxContent>
                      </v:textbox>
                    </v:shape>
                  </w:pict>
                </mc:Fallback>
              </mc:AlternateContent>
            </w:r>
            <w:r>
              <w:rPr>
                <w:szCs w:val="24"/>
              </w:rPr>
              <mc:AlternateContent>
                <mc:Choice Requires="wps">
                  <w:drawing>
                    <wp:anchor distT="0" distB="0" distL="114300" distR="114300" simplePos="0" relativeHeight="251661312" behindDoc="0" locked="0" layoutInCell="1" allowOverlap="1">
                      <wp:simplePos x="0" y="0"/>
                      <wp:positionH relativeFrom="column">
                        <wp:posOffset>795020</wp:posOffset>
                      </wp:positionH>
                      <wp:positionV relativeFrom="paragraph">
                        <wp:posOffset>4445</wp:posOffset>
                      </wp:positionV>
                      <wp:extent cx="160655" cy="166370"/>
                      <wp:effectExtent l="0" t="0" r="0" b="0"/>
                      <wp:wrapNone/>
                      <wp:docPr id="20" name="文本框 20"/>
                      <wp:cNvGraphicFramePr/>
                      <a:graphic xmlns:a="http://schemas.openxmlformats.org/drawingml/2006/main">
                        <a:graphicData uri="http://schemas.microsoft.com/office/word/2010/wordprocessingShape">
                          <wps:wsp>
                            <wps:cNvSpPr txBox="1">
                              <a:spLocks noChangeArrowheads="1"/>
                            </wps:cNvSpPr>
                            <wps:spPr bwMode="auto">
                              <a:xfrm>
                                <a:off x="0" y="0"/>
                                <a:ext cx="160655" cy="166370"/>
                              </a:xfrm>
                              <a:prstGeom prst="rect">
                                <a:avLst/>
                              </a:prstGeom>
                              <a:noFill/>
                              <a:ln>
                                <a:noFill/>
                              </a:ln>
                              <a:effectLst/>
                            </wps:spPr>
                            <wps:txbx>
                              <w:txbxContent>
                                <w:p>
                                  <w:pPr>
                                    <w:snapToGrid w:val="0"/>
                                  </w:pPr>
                                  <w:r>
                                    <w:rPr>
                                      <w:rFonts w:hint="eastAsia"/>
                                    </w:rPr>
                                    <w:t>学</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62.6pt;margin-top:0.35pt;height:13.1pt;width:12.65pt;z-index:251661312;mso-width-relative:page;mso-height-relative:page;" filled="f" stroked="f" coordsize="21600,21600" o:gfxdata="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mao4x1QAAAAcBAAAPAAAAAAAAAAEAIAAAACIAAABkcnMvZG93bnJldi54bWxQSwEC&#10;FAAUAAAACACHTuJAPdiScPcBAADGAwAADgAAAAAAAAABACAAAAAkAQAAZHJzL2Uyb0RvYy54bWxQ&#10;SwUGAAAAAAYABgBZAQAAjQUAAAAA&#10;">
                      <v:fill on="f" focussize="0,0"/>
                      <v:stroke on="f"/>
                      <v:imagedata o:title=""/>
                      <o:lock v:ext="edit" aspectratio="f"/>
                      <v:textbox inset="0mm,0mm,0mm,0mm">
                        <w:txbxContent>
                          <w:p>
                            <w:pPr>
                              <w:snapToGrid w:val="0"/>
                            </w:pPr>
                            <w:r>
                              <w:rPr>
                                <w:rFonts w:hint="eastAsia"/>
                              </w:rPr>
                              <w:t>学</w:t>
                            </w:r>
                          </w:p>
                        </w:txbxContent>
                      </v:textbox>
                    </v:shape>
                  </w:pict>
                </mc:Fallback>
              </mc:AlternateContent>
            </w:r>
          </w:p>
        </w:tc>
        <w:tc>
          <w:tcPr>
            <w:tcW w:w="1070" w:type="dxa"/>
            <w:gridSpan w:val="2"/>
            <w:shd w:val="clear" w:color="auto" w:fill="auto"/>
          </w:tcPr>
          <w:p>
            <w:pPr>
              <w:rPr>
                <w:szCs w:val="24"/>
              </w:rPr>
            </w:pPr>
            <w:r>
              <w:rPr>
                <w:rFonts w:hint="eastAsia"/>
                <w:szCs w:val="24"/>
              </w:rPr>
              <w:t>一</w:t>
            </w:r>
          </w:p>
        </w:tc>
        <w:tc>
          <w:tcPr>
            <w:tcW w:w="1070" w:type="dxa"/>
            <w:gridSpan w:val="2"/>
            <w:shd w:val="clear" w:color="auto" w:fill="auto"/>
          </w:tcPr>
          <w:p>
            <w:pPr>
              <w:rPr>
                <w:szCs w:val="24"/>
              </w:rPr>
            </w:pPr>
            <w:r>
              <w:rPr>
                <w:rFonts w:hint="eastAsia"/>
                <w:szCs w:val="24"/>
              </w:rPr>
              <w:t>二</w:t>
            </w:r>
          </w:p>
        </w:tc>
        <w:tc>
          <w:tcPr>
            <w:tcW w:w="1044" w:type="dxa"/>
            <w:gridSpan w:val="2"/>
            <w:shd w:val="clear" w:color="auto" w:fill="auto"/>
          </w:tcPr>
          <w:p>
            <w:pPr>
              <w:rPr>
                <w:szCs w:val="24"/>
              </w:rPr>
            </w:pPr>
            <w:r>
              <w:rPr>
                <w:rFonts w:hint="eastAsia"/>
                <w:szCs w:val="24"/>
              </w:rPr>
              <w:t>三</w:t>
            </w:r>
          </w:p>
        </w:tc>
        <w:tc>
          <w:tcPr>
            <w:tcW w:w="705" w:type="dxa"/>
            <w:shd w:val="clear" w:color="auto" w:fill="auto"/>
          </w:tcPr>
          <w:p>
            <w:pPr>
              <w:ind w:firstLine="420" w:firstLineChars="200"/>
              <w:rPr>
                <w:szCs w:val="24"/>
              </w:rPr>
            </w:pPr>
            <w:r>
              <w:rPr>
                <w:rFonts w:hint="eastAsia"/>
                <w:szCs w:val="24"/>
              </w:rPr>
              <w:t xml:space="preserve"> 课时</w:t>
            </w:r>
          </w:p>
        </w:tc>
        <w:tc>
          <w:tcPr>
            <w:tcW w:w="734" w:type="dxa"/>
            <w:shd w:val="clear" w:color="auto" w:fill="auto"/>
          </w:tcPr>
          <w:p>
            <w:pPr>
              <w:rPr>
                <w:szCs w:val="24"/>
              </w:rPr>
            </w:pPr>
            <w:r>
              <w:rPr>
                <w:rFonts w:hint="eastAsia"/>
                <w:szCs w:val="24"/>
              </w:rPr>
              <w:t>总课时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5" w:type="dxa"/>
            <w:gridSpan w:val="4"/>
            <w:vMerge w:val="continue"/>
            <w:shd w:val="clear" w:color="auto" w:fill="auto"/>
          </w:tcPr>
          <w:p>
            <w:pPr>
              <w:rPr>
                <w:szCs w:val="24"/>
              </w:rPr>
            </w:pPr>
          </w:p>
        </w:tc>
        <w:tc>
          <w:tcPr>
            <w:tcW w:w="535" w:type="dxa"/>
            <w:shd w:val="clear" w:color="auto" w:fill="auto"/>
          </w:tcPr>
          <w:p>
            <w:pPr>
              <w:rPr>
                <w:szCs w:val="24"/>
              </w:rPr>
            </w:pPr>
            <w:r>
              <w:rPr>
                <w:rFonts w:hint="eastAsia"/>
                <w:szCs w:val="24"/>
              </w:rPr>
              <w:t>1</w:t>
            </w:r>
          </w:p>
        </w:tc>
        <w:tc>
          <w:tcPr>
            <w:tcW w:w="535" w:type="dxa"/>
            <w:shd w:val="clear" w:color="auto" w:fill="auto"/>
          </w:tcPr>
          <w:p>
            <w:pPr>
              <w:rPr>
                <w:szCs w:val="24"/>
              </w:rPr>
            </w:pPr>
            <w:r>
              <w:rPr>
                <w:rFonts w:hint="eastAsia"/>
                <w:szCs w:val="24"/>
              </w:rPr>
              <w:t>2</w:t>
            </w:r>
          </w:p>
        </w:tc>
        <w:tc>
          <w:tcPr>
            <w:tcW w:w="535" w:type="dxa"/>
            <w:shd w:val="clear" w:color="auto" w:fill="auto"/>
          </w:tcPr>
          <w:p>
            <w:pPr>
              <w:rPr>
                <w:szCs w:val="24"/>
              </w:rPr>
            </w:pPr>
            <w:r>
              <w:rPr>
                <w:rFonts w:hint="eastAsia"/>
                <w:szCs w:val="24"/>
              </w:rPr>
              <w:t>1</w:t>
            </w:r>
          </w:p>
        </w:tc>
        <w:tc>
          <w:tcPr>
            <w:tcW w:w="535" w:type="dxa"/>
            <w:shd w:val="clear" w:color="auto" w:fill="auto"/>
          </w:tcPr>
          <w:p>
            <w:pPr>
              <w:rPr>
                <w:szCs w:val="24"/>
              </w:rPr>
            </w:pPr>
            <w:r>
              <w:rPr>
                <w:rFonts w:hint="eastAsia"/>
                <w:szCs w:val="24"/>
              </w:rPr>
              <w:t>2</w:t>
            </w:r>
          </w:p>
        </w:tc>
        <w:tc>
          <w:tcPr>
            <w:tcW w:w="535" w:type="dxa"/>
            <w:shd w:val="clear" w:color="auto" w:fill="auto"/>
          </w:tcPr>
          <w:p>
            <w:pPr>
              <w:rPr>
                <w:szCs w:val="24"/>
              </w:rPr>
            </w:pPr>
            <w:r>
              <w:rPr>
                <w:rFonts w:hint="eastAsia"/>
                <w:szCs w:val="24"/>
              </w:rPr>
              <w:t>1</w:t>
            </w:r>
          </w:p>
        </w:tc>
        <w:tc>
          <w:tcPr>
            <w:tcW w:w="509" w:type="dxa"/>
            <w:shd w:val="clear" w:color="auto" w:fill="auto"/>
          </w:tcPr>
          <w:p>
            <w:pPr>
              <w:rPr>
                <w:szCs w:val="24"/>
              </w:rPr>
            </w:pPr>
            <w:r>
              <w:rPr>
                <w:rFonts w:hint="eastAsia"/>
                <w:szCs w:val="24"/>
              </w:rPr>
              <w:t>2</w:t>
            </w:r>
          </w:p>
        </w:tc>
        <w:tc>
          <w:tcPr>
            <w:tcW w:w="705" w:type="dxa"/>
            <w:vMerge w:val="restart"/>
            <w:shd w:val="clear" w:color="auto" w:fill="auto"/>
          </w:tcPr>
          <w:p>
            <w:pPr>
              <w:rPr>
                <w:szCs w:val="24"/>
              </w:rPr>
            </w:pPr>
          </w:p>
        </w:tc>
        <w:tc>
          <w:tcPr>
            <w:tcW w:w="734" w:type="dxa"/>
            <w:vMerge w:val="restart"/>
            <w:shd w:val="clear" w:color="auto" w:fill="auto"/>
          </w:tcPr>
          <w:p>
            <w:pPr>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3745" w:type="dxa"/>
            <w:gridSpan w:val="4"/>
            <w:vMerge w:val="continue"/>
            <w:shd w:val="clear" w:color="auto" w:fill="auto"/>
          </w:tcPr>
          <w:p>
            <w:pPr>
              <w:rPr>
                <w:szCs w:val="24"/>
              </w:rPr>
            </w:pPr>
          </w:p>
        </w:tc>
        <w:tc>
          <w:tcPr>
            <w:tcW w:w="535" w:type="dxa"/>
            <w:shd w:val="clear" w:color="auto" w:fill="auto"/>
          </w:tcPr>
          <w:p>
            <w:pPr>
              <w:rPr>
                <w:szCs w:val="24"/>
              </w:rPr>
            </w:pPr>
            <w:r>
              <w:rPr>
                <w:szCs w:val="24"/>
              </w:rPr>
              <w:t>20</w:t>
            </w:r>
            <w:r>
              <w:rPr>
                <w:rFonts w:hint="eastAsia"/>
                <w:szCs w:val="24"/>
              </w:rPr>
              <w:t>周</w:t>
            </w:r>
          </w:p>
        </w:tc>
        <w:tc>
          <w:tcPr>
            <w:tcW w:w="535" w:type="dxa"/>
            <w:shd w:val="clear" w:color="auto" w:fill="auto"/>
          </w:tcPr>
          <w:p>
            <w:pPr>
              <w:rPr>
                <w:szCs w:val="24"/>
              </w:rPr>
            </w:pPr>
            <w:r>
              <w:rPr>
                <w:szCs w:val="24"/>
              </w:rPr>
              <w:t>20</w:t>
            </w:r>
            <w:r>
              <w:rPr>
                <w:rFonts w:hint="eastAsia"/>
                <w:szCs w:val="24"/>
              </w:rPr>
              <w:t>周</w:t>
            </w:r>
          </w:p>
        </w:tc>
        <w:tc>
          <w:tcPr>
            <w:tcW w:w="535" w:type="dxa"/>
            <w:shd w:val="clear" w:color="auto" w:fill="auto"/>
          </w:tcPr>
          <w:p>
            <w:pPr>
              <w:rPr>
                <w:szCs w:val="24"/>
              </w:rPr>
            </w:pPr>
            <w:r>
              <w:rPr>
                <w:szCs w:val="24"/>
              </w:rPr>
              <w:t>20</w:t>
            </w:r>
            <w:r>
              <w:rPr>
                <w:rFonts w:hint="eastAsia"/>
                <w:szCs w:val="24"/>
              </w:rPr>
              <w:t>周</w:t>
            </w:r>
          </w:p>
        </w:tc>
        <w:tc>
          <w:tcPr>
            <w:tcW w:w="535" w:type="dxa"/>
            <w:shd w:val="clear" w:color="auto" w:fill="auto"/>
          </w:tcPr>
          <w:p>
            <w:pPr>
              <w:rPr>
                <w:szCs w:val="24"/>
              </w:rPr>
            </w:pPr>
            <w:r>
              <w:rPr>
                <w:szCs w:val="24"/>
              </w:rPr>
              <w:t>20</w:t>
            </w:r>
            <w:r>
              <w:rPr>
                <w:rFonts w:hint="eastAsia"/>
                <w:szCs w:val="24"/>
              </w:rPr>
              <w:t>周</w:t>
            </w:r>
          </w:p>
        </w:tc>
        <w:tc>
          <w:tcPr>
            <w:tcW w:w="535" w:type="dxa"/>
            <w:shd w:val="clear" w:color="auto" w:fill="auto"/>
          </w:tcPr>
          <w:p>
            <w:pPr>
              <w:rPr>
                <w:szCs w:val="24"/>
              </w:rPr>
            </w:pPr>
            <w:r>
              <w:rPr>
                <w:szCs w:val="24"/>
              </w:rPr>
              <w:t>20</w:t>
            </w:r>
            <w:r>
              <w:rPr>
                <w:rFonts w:hint="eastAsia"/>
                <w:szCs w:val="24"/>
              </w:rPr>
              <w:t>周</w:t>
            </w:r>
          </w:p>
        </w:tc>
        <w:tc>
          <w:tcPr>
            <w:tcW w:w="509" w:type="dxa"/>
            <w:shd w:val="clear" w:color="auto" w:fill="auto"/>
          </w:tcPr>
          <w:p>
            <w:pPr>
              <w:rPr>
                <w:szCs w:val="24"/>
              </w:rPr>
            </w:pPr>
            <w:r>
              <w:rPr>
                <w:szCs w:val="24"/>
              </w:rPr>
              <w:t>20</w:t>
            </w:r>
            <w:r>
              <w:rPr>
                <w:rFonts w:hint="eastAsia"/>
                <w:szCs w:val="24"/>
              </w:rPr>
              <w:t>周</w:t>
            </w:r>
          </w:p>
        </w:tc>
        <w:tc>
          <w:tcPr>
            <w:tcW w:w="705" w:type="dxa"/>
            <w:vMerge w:val="continue"/>
            <w:shd w:val="clear" w:color="auto" w:fill="auto"/>
          </w:tcPr>
          <w:p>
            <w:pPr>
              <w:rPr>
                <w:szCs w:val="24"/>
              </w:rPr>
            </w:pPr>
          </w:p>
        </w:tc>
        <w:tc>
          <w:tcPr>
            <w:tcW w:w="734" w:type="dxa"/>
            <w:vMerge w:val="continue"/>
            <w:shd w:val="clear" w:color="auto" w:fill="auto"/>
          </w:tcPr>
          <w:p>
            <w:pPr>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Merge w:val="restart"/>
            <w:shd w:val="clear" w:color="auto" w:fill="auto"/>
          </w:tcPr>
          <w:p>
            <w:pPr>
              <w:jc w:val="center"/>
              <w:rPr>
                <w:szCs w:val="24"/>
              </w:rPr>
            </w:pPr>
            <w:r>
              <w:rPr>
                <w:rFonts w:hint="eastAsia"/>
                <w:szCs w:val="24"/>
              </w:rPr>
              <w:t>公共课程</w:t>
            </w:r>
          </w:p>
        </w:tc>
        <w:tc>
          <w:tcPr>
            <w:tcW w:w="424" w:type="dxa"/>
            <w:vMerge w:val="restart"/>
            <w:shd w:val="clear" w:color="auto" w:fill="auto"/>
          </w:tcPr>
          <w:p>
            <w:pPr>
              <w:jc w:val="center"/>
              <w:rPr>
                <w:szCs w:val="24"/>
              </w:rPr>
            </w:pPr>
            <w:r>
              <w:rPr>
                <w:rFonts w:hint="eastAsia"/>
                <w:szCs w:val="24"/>
              </w:rPr>
              <w:t>必修</w:t>
            </w:r>
          </w:p>
        </w:tc>
        <w:tc>
          <w:tcPr>
            <w:tcW w:w="419" w:type="dxa"/>
            <w:vMerge w:val="restart"/>
            <w:shd w:val="clear" w:color="auto" w:fill="auto"/>
          </w:tcPr>
          <w:p>
            <w:pPr>
              <w:rPr>
                <w:szCs w:val="24"/>
              </w:rPr>
            </w:pPr>
            <w:r>
              <w:rPr>
                <w:rFonts w:hint="eastAsia"/>
                <w:szCs w:val="24"/>
              </w:rPr>
              <w:t>德育</w:t>
            </w:r>
          </w:p>
        </w:tc>
        <w:tc>
          <w:tcPr>
            <w:tcW w:w="2438" w:type="dxa"/>
            <w:shd w:val="clear" w:color="auto" w:fill="auto"/>
          </w:tcPr>
          <w:p>
            <w:pPr>
              <w:rPr>
                <w:szCs w:val="24"/>
              </w:rPr>
            </w:pPr>
            <w:r>
              <w:rPr>
                <w:rFonts w:hint="eastAsia"/>
                <w:szCs w:val="24"/>
              </w:rPr>
              <w:t>职业生涯规划</w:t>
            </w:r>
          </w:p>
        </w:tc>
        <w:tc>
          <w:tcPr>
            <w:tcW w:w="535" w:type="dxa"/>
            <w:shd w:val="clear" w:color="auto" w:fill="auto"/>
          </w:tcPr>
          <w:p>
            <w:pPr>
              <w:rPr>
                <w:szCs w:val="24"/>
              </w:rPr>
            </w:pPr>
            <w:r>
              <w:rPr>
                <w:rFonts w:hint="eastAsia"/>
                <w:szCs w:val="24"/>
              </w:rPr>
              <w:t>2</w:t>
            </w:r>
          </w:p>
        </w:tc>
        <w:tc>
          <w:tcPr>
            <w:tcW w:w="535" w:type="dxa"/>
            <w:shd w:val="clear" w:color="auto" w:fill="auto"/>
          </w:tcPr>
          <w:p>
            <w:pPr>
              <w:rPr>
                <w:szCs w:val="24"/>
              </w:rPr>
            </w:pPr>
          </w:p>
        </w:tc>
        <w:tc>
          <w:tcPr>
            <w:tcW w:w="535" w:type="dxa"/>
            <w:shd w:val="clear" w:color="auto" w:fill="auto"/>
          </w:tcPr>
          <w:p>
            <w:pPr>
              <w:rPr>
                <w:szCs w:val="24"/>
              </w:rPr>
            </w:pPr>
          </w:p>
        </w:tc>
        <w:tc>
          <w:tcPr>
            <w:tcW w:w="535" w:type="dxa"/>
            <w:shd w:val="clear" w:color="auto" w:fill="auto"/>
          </w:tcPr>
          <w:p>
            <w:pPr>
              <w:rPr>
                <w:szCs w:val="24"/>
              </w:rPr>
            </w:pPr>
          </w:p>
        </w:tc>
        <w:tc>
          <w:tcPr>
            <w:tcW w:w="535" w:type="dxa"/>
            <w:shd w:val="clear" w:color="auto" w:fill="auto"/>
          </w:tcPr>
          <w:p>
            <w:pPr>
              <w:rPr>
                <w:szCs w:val="24"/>
              </w:rPr>
            </w:pPr>
          </w:p>
        </w:tc>
        <w:tc>
          <w:tcPr>
            <w:tcW w:w="509" w:type="dxa"/>
            <w:shd w:val="clear" w:color="auto" w:fill="auto"/>
          </w:tcPr>
          <w:p>
            <w:pPr>
              <w:rPr>
                <w:szCs w:val="24"/>
              </w:rPr>
            </w:pPr>
          </w:p>
        </w:tc>
        <w:tc>
          <w:tcPr>
            <w:tcW w:w="705" w:type="dxa"/>
            <w:shd w:val="clear" w:color="auto" w:fill="auto"/>
          </w:tcPr>
          <w:p>
            <w:pPr>
              <w:rPr>
                <w:szCs w:val="24"/>
              </w:rPr>
            </w:pPr>
            <w:r>
              <w:rPr>
                <w:szCs w:val="24"/>
              </w:rPr>
              <w:t>40</w:t>
            </w:r>
          </w:p>
        </w:tc>
        <w:tc>
          <w:tcPr>
            <w:tcW w:w="734" w:type="dxa"/>
            <w:vMerge w:val="restart"/>
            <w:shd w:val="clear" w:color="auto" w:fill="auto"/>
          </w:tcPr>
          <w:p>
            <w:pPr>
              <w:rPr>
                <w:szCs w:val="24"/>
              </w:rPr>
            </w:pPr>
            <w:r>
              <w:rPr>
                <w:szCs w:val="24"/>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Merge w:val="continue"/>
            <w:shd w:val="clear" w:color="auto" w:fill="auto"/>
          </w:tcPr>
          <w:p>
            <w:pPr>
              <w:rPr>
                <w:szCs w:val="24"/>
              </w:rPr>
            </w:pPr>
          </w:p>
        </w:tc>
        <w:tc>
          <w:tcPr>
            <w:tcW w:w="424" w:type="dxa"/>
            <w:vMerge w:val="continue"/>
            <w:shd w:val="clear" w:color="auto" w:fill="auto"/>
          </w:tcPr>
          <w:p>
            <w:pPr>
              <w:rPr>
                <w:szCs w:val="24"/>
              </w:rPr>
            </w:pPr>
          </w:p>
        </w:tc>
        <w:tc>
          <w:tcPr>
            <w:tcW w:w="419" w:type="dxa"/>
            <w:vMerge w:val="continue"/>
            <w:shd w:val="clear" w:color="auto" w:fill="auto"/>
          </w:tcPr>
          <w:p>
            <w:pPr>
              <w:rPr>
                <w:szCs w:val="24"/>
              </w:rPr>
            </w:pPr>
          </w:p>
        </w:tc>
        <w:tc>
          <w:tcPr>
            <w:tcW w:w="2438" w:type="dxa"/>
            <w:shd w:val="clear" w:color="auto" w:fill="auto"/>
          </w:tcPr>
          <w:p>
            <w:pPr>
              <w:rPr>
                <w:szCs w:val="24"/>
              </w:rPr>
            </w:pPr>
            <w:r>
              <w:rPr>
                <w:rFonts w:hint="eastAsia"/>
                <w:szCs w:val="24"/>
              </w:rPr>
              <w:t>职业道德与法律</w:t>
            </w:r>
          </w:p>
        </w:tc>
        <w:tc>
          <w:tcPr>
            <w:tcW w:w="535" w:type="dxa"/>
            <w:shd w:val="clear" w:color="auto" w:fill="auto"/>
          </w:tcPr>
          <w:p>
            <w:pPr>
              <w:rPr>
                <w:szCs w:val="24"/>
              </w:rPr>
            </w:pPr>
          </w:p>
        </w:tc>
        <w:tc>
          <w:tcPr>
            <w:tcW w:w="535" w:type="dxa"/>
            <w:shd w:val="clear" w:color="auto" w:fill="auto"/>
          </w:tcPr>
          <w:p>
            <w:pPr>
              <w:rPr>
                <w:szCs w:val="24"/>
              </w:rPr>
            </w:pPr>
            <w:r>
              <w:rPr>
                <w:rFonts w:hint="eastAsia"/>
                <w:szCs w:val="24"/>
              </w:rPr>
              <w:t>2</w:t>
            </w:r>
          </w:p>
        </w:tc>
        <w:tc>
          <w:tcPr>
            <w:tcW w:w="535" w:type="dxa"/>
            <w:shd w:val="clear" w:color="auto" w:fill="auto"/>
          </w:tcPr>
          <w:p>
            <w:pPr>
              <w:rPr>
                <w:szCs w:val="24"/>
              </w:rPr>
            </w:pPr>
          </w:p>
        </w:tc>
        <w:tc>
          <w:tcPr>
            <w:tcW w:w="535" w:type="dxa"/>
            <w:shd w:val="clear" w:color="auto" w:fill="auto"/>
          </w:tcPr>
          <w:p>
            <w:pPr>
              <w:rPr>
                <w:szCs w:val="24"/>
              </w:rPr>
            </w:pPr>
          </w:p>
        </w:tc>
        <w:tc>
          <w:tcPr>
            <w:tcW w:w="535" w:type="dxa"/>
            <w:shd w:val="clear" w:color="auto" w:fill="auto"/>
          </w:tcPr>
          <w:p>
            <w:pPr>
              <w:rPr>
                <w:szCs w:val="24"/>
              </w:rPr>
            </w:pPr>
          </w:p>
        </w:tc>
        <w:tc>
          <w:tcPr>
            <w:tcW w:w="509" w:type="dxa"/>
            <w:shd w:val="clear" w:color="auto" w:fill="auto"/>
          </w:tcPr>
          <w:p>
            <w:pPr>
              <w:rPr>
                <w:szCs w:val="24"/>
              </w:rPr>
            </w:pPr>
          </w:p>
        </w:tc>
        <w:tc>
          <w:tcPr>
            <w:tcW w:w="705" w:type="dxa"/>
            <w:shd w:val="clear" w:color="auto" w:fill="auto"/>
          </w:tcPr>
          <w:p>
            <w:pPr>
              <w:rPr>
                <w:szCs w:val="24"/>
              </w:rPr>
            </w:pPr>
            <w:r>
              <w:rPr>
                <w:szCs w:val="24"/>
              </w:rPr>
              <w:t>40</w:t>
            </w:r>
          </w:p>
        </w:tc>
        <w:tc>
          <w:tcPr>
            <w:tcW w:w="734" w:type="dxa"/>
            <w:vMerge w:val="continue"/>
            <w:shd w:val="clear" w:color="auto" w:fill="auto"/>
          </w:tcPr>
          <w:p>
            <w:pPr>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Merge w:val="continue"/>
            <w:shd w:val="clear" w:color="auto" w:fill="auto"/>
          </w:tcPr>
          <w:p>
            <w:pPr>
              <w:rPr>
                <w:szCs w:val="24"/>
              </w:rPr>
            </w:pPr>
          </w:p>
        </w:tc>
        <w:tc>
          <w:tcPr>
            <w:tcW w:w="424" w:type="dxa"/>
            <w:vMerge w:val="continue"/>
            <w:shd w:val="clear" w:color="auto" w:fill="auto"/>
          </w:tcPr>
          <w:p>
            <w:pPr>
              <w:rPr>
                <w:szCs w:val="24"/>
              </w:rPr>
            </w:pPr>
          </w:p>
        </w:tc>
        <w:tc>
          <w:tcPr>
            <w:tcW w:w="419" w:type="dxa"/>
            <w:vMerge w:val="continue"/>
            <w:shd w:val="clear" w:color="auto" w:fill="auto"/>
          </w:tcPr>
          <w:p>
            <w:pPr>
              <w:rPr>
                <w:szCs w:val="24"/>
              </w:rPr>
            </w:pPr>
          </w:p>
        </w:tc>
        <w:tc>
          <w:tcPr>
            <w:tcW w:w="2438" w:type="dxa"/>
            <w:shd w:val="clear" w:color="auto" w:fill="auto"/>
          </w:tcPr>
          <w:p>
            <w:pPr>
              <w:rPr>
                <w:szCs w:val="24"/>
              </w:rPr>
            </w:pPr>
            <w:r>
              <w:rPr>
                <w:rFonts w:hint="eastAsia"/>
                <w:szCs w:val="24"/>
              </w:rPr>
              <w:t>经济政治与社会</w:t>
            </w:r>
          </w:p>
        </w:tc>
        <w:tc>
          <w:tcPr>
            <w:tcW w:w="535" w:type="dxa"/>
            <w:shd w:val="clear" w:color="auto" w:fill="auto"/>
          </w:tcPr>
          <w:p>
            <w:pPr>
              <w:rPr>
                <w:szCs w:val="24"/>
              </w:rPr>
            </w:pPr>
          </w:p>
        </w:tc>
        <w:tc>
          <w:tcPr>
            <w:tcW w:w="535" w:type="dxa"/>
            <w:shd w:val="clear" w:color="auto" w:fill="auto"/>
          </w:tcPr>
          <w:p>
            <w:pPr>
              <w:rPr>
                <w:szCs w:val="24"/>
              </w:rPr>
            </w:pPr>
          </w:p>
        </w:tc>
        <w:tc>
          <w:tcPr>
            <w:tcW w:w="535" w:type="dxa"/>
            <w:shd w:val="clear" w:color="auto" w:fill="auto"/>
          </w:tcPr>
          <w:p>
            <w:pPr>
              <w:rPr>
                <w:szCs w:val="24"/>
              </w:rPr>
            </w:pPr>
            <w:r>
              <w:rPr>
                <w:rFonts w:hint="eastAsia"/>
                <w:szCs w:val="24"/>
              </w:rPr>
              <w:t>2</w:t>
            </w:r>
          </w:p>
        </w:tc>
        <w:tc>
          <w:tcPr>
            <w:tcW w:w="535" w:type="dxa"/>
            <w:shd w:val="clear" w:color="auto" w:fill="auto"/>
          </w:tcPr>
          <w:p>
            <w:pPr>
              <w:rPr>
                <w:szCs w:val="24"/>
              </w:rPr>
            </w:pPr>
          </w:p>
        </w:tc>
        <w:tc>
          <w:tcPr>
            <w:tcW w:w="535" w:type="dxa"/>
            <w:shd w:val="clear" w:color="auto" w:fill="auto"/>
          </w:tcPr>
          <w:p>
            <w:pPr>
              <w:rPr>
                <w:szCs w:val="24"/>
              </w:rPr>
            </w:pPr>
          </w:p>
        </w:tc>
        <w:tc>
          <w:tcPr>
            <w:tcW w:w="509" w:type="dxa"/>
            <w:shd w:val="clear" w:color="auto" w:fill="auto"/>
          </w:tcPr>
          <w:p>
            <w:pPr>
              <w:rPr>
                <w:szCs w:val="24"/>
              </w:rPr>
            </w:pPr>
          </w:p>
        </w:tc>
        <w:tc>
          <w:tcPr>
            <w:tcW w:w="705" w:type="dxa"/>
            <w:shd w:val="clear" w:color="auto" w:fill="auto"/>
          </w:tcPr>
          <w:p>
            <w:pPr>
              <w:rPr>
                <w:szCs w:val="24"/>
              </w:rPr>
            </w:pPr>
            <w:r>
              <w:rPr>
                <w:szCs w:val="24"/>
              </w:rPr>
              <w:t>40</w:t>
            </w:r>
          </w:p>
        </w:tc>
        <w:tc>
          <w:tcPr>
            <w:tcW w:w="734" w:type="dxa"/>
            <w:vMerge w:val="continue"/>
            <w:shd w:val="clear" w:color="auto" w:fill="auto"/>
          </w:tcPr>
          <w:p>
            <w:pPr>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Merge w:val="continue"/>
            <w:shd w:val="clear" w:color="auto" w:fill="auto"/>
          </w:tcPr>
          <w:p>
            <w:pPr>
              <w:rPr>
                <w:szCs w:val="24"/>
              </w:rPr>
            </w:pPr>
          </w:p>
        </w:tc>
        <w:tc>
          <w:tcPr>
            <w:tcW w:w="424" w:type="dxa"/>
            <w:vMerge w:val="continue"/>
            <w:shd w:val="clear" w:color="auto" w:fill="auto"/>
          </w:tcPr>
          <w:p>
            <w:pPr>
              <w:rPr>
                <w:szCs w:val="24"/>
              </w:rPr>
            </w:pPr>
          </w:p>
        </w:tc>
        <w:tc>
          <w:tcPr>
            <w:tcW w:w="419" w:type="dxa"/>
            <w:vMerge w:val="continue"/>
            <w:shd w:val="clear" w:color="auto" w:fill="auto"/>
          </w:tcPr>
          <w:p>
            <w:pPr>
              <w:rPr>
                <w:szCs w:val="24"/>
              </w:rPr>
            </w:pPr>
          </w:p>
        </w:tc>
        <w:tc>
          <w:tcPr>
            <w:tcW w:w="2438" w:type="dxa"/>
            <w:shd w:val="clear" w:color="auto" w:fill="auto"/>
          </w:tcPr>
          <w:p>
            <w:pPr>
              <w:rPr>
                <w:szCs w:val="24"/>
              </w:rPr>
            </w:pPr>
            <w:r>
              <w:rPr>
                <w:rFonts w:hint="eastAsia"/>
                <w:szCs w:val="24"/>
              </w:rPr>
              <w:t>哲学生人生</w:t>
            </w:r>
          </w:p>
        </w:tc>
        <w:tc>
          <w:tcPr>
            <w:tcW w:w="535" w:type="dxa"/>
            <w:shd w:val="clear" w:color="auto" w:fill="auto"/>
          </w:tcPr>
          <w:p>
            <w:pPr>
              <w:rPr>
                <w:szCs w:val="24"/>
              </w:rPr>
            </w:pPr>
          </w:p>
        </w:tc>
        <w:tc>
          <w:tcPr>
            <w:tcW w:w="535" w:type="dxa"/>
            <w:shd w:val="clear" w:color="auto" w:fill="auto"/>
          </w:tcPr>
          <w:p>
            <w:pPr>
              <w:rPr>
                <w:szCs w:val="24"/>
              </w:rPr>
            </w:pPr>
          </w:p>
        </w:tc>
        <w:tc>
          <w:tcPr>
            <w:tcW w:w="535" w:type="dxa"/>
            <w:shd w:val="clear" w:color="auto" w:fill="auto"/>
          </w:tcPr>
          <w:p>
            <w:pPr>
              <w:rPr>
                <w:szCs w:val="24"/>
              </w:rPr>
            </w:pPr>
          </w:p>
        </w:tc>
        <w:tc>
          <w:tcPr>
            <w:tcW w:w="535" w:type="dxa"/>
            <w:shd w:val="clear" w:color="auto" w:fill="auto"/>
          </w:tcPr>
          <w:p>
            <w:pPr>
              <w:rPr>
                <w:szCs w:val="24"/>
              </w:rPr>
            </w:pPr>
            <w:r>
              <w:rPr>
                <w:rFonts w:hint="eastAsia"/>
                <w:szCs w:val="24"/>
              </w:rPr>
              <w:t>2</w:t>
            </w:r>
          </w:p>
        </w:tc>
        <w:tc>
          <w:tcPr>
            <w:tcW w:w="535" w:type="dxa"/>
            <w:shd w:val="clear" w:color="auto" w:fill="auto"/>
          </w:tcPr>
          <w:p>
            <w:pPr>
              <w:rPr>
                <w:szCs w:val="24"/>
              </w:rPr>
            </w:pPr>
          </w:p>
        </w:tc>
        <w:tc>
          <w:tcPr>
            <w:tcW w:w="509" w:type="dxa"/>
            <w:shd w:val="clear" w:color="auto" w:fill="auto"/>
          </w:tcPr>
          <w:p>
            <w:pPr>
              <w:rPr>
                <w:szCs w:val="24"/>
              </w:rPr>
            </w:pPr>
          </w:p>
        </w:tc>
        <w:tc>
          <w:tcPr>
            <w:tcW w:w="705" w:type="dxa"/>
            <w:shd w:val="clear" w:color="auto" w:fill="auto"/>
          </w:tcPr>
          <w:p>
            <w:pPr>
              <w:rPr>
                <w:szCs w:val="24"/>
              </w:rPr>
            </w:pPr>
            <w:r>
              <w:rPr>
                <w:szCs w:val="24"/>
              </w:rPr>
              <w:t>40</w:t>
            </w:r>
          </w:p>
        </w:tc>
        <w:tc>
          <w:tcPr>
            <w:tcW w:w="734" w:type="dxa"/>
            <w:vMerge w:val="continue"/>
            <w:shd w:val="clear" w:color="auto" w:fill="auto"/>
          </w:tcPr>
          <w:p>
            <w:pPr>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Merge w:val="continue"/>
            <w:shd w:val="clear" w:color="auto" w:fill="auto"/>
          </w:tcPr>
          <w:p>
            <w:pPr>
              <w:rPr>
                <w:szCs w:val="24"/>
              </w:rPr>
            </w:pPr>
          </w:p>
        </w:tc>
        <w:tc>
          <w:tcPr>
            <w:tcW w:w="424" w:type="dxa"/>
            <w:vMerge w:val="continue"/>
            <w:shd w:val="clear" w:color="auto" w:fill="auto"/>
          </w:tcPr>
          <w:p>
            <w:pPr>
              <w:rPr>
                <w:szCs w:val="24"/>
              </w:rPr>
            </w:pPr>
          </w:p>
        </w:tc>
        <w:tc>
          <w:tcPr>
            <w:tcW w:w="2857" w:type="dxa"/>
            <w:gridSpan w:val="2"/>
            <w:shd w:val="clear" w:color="auto" w:fill="auto"/>
          </w:tcPr>
          <w:p>
            <w:pPr>
              <w:ind w:firstLine="525" w:firstLineChars="250"/>
              <w:rPr>
                <w:szCs w:val="24"/>
              </w:rPr>
            </w:pPr>
            <w:r>
              <w:rPr>
                <w:rFonts w:hint="eastAsia"/>
                <w:szCs w:val="24"/>
              </w:rPr>
              <w:t>语文</w:t>
            </w:r>
          </w:p>
        </w:tc>
        <w:tc>
          <w:tcPr>
            <w:tcW w:w="535" w:type="dxa"/>
            <w:shd w:val="clear" w:color="auto" w:fill="auto"/>
          </w:tcPr>
          <w:p>
            <w:pPr>
              <w:rPr>
                <w:szCs w:val="24"/>
              </w:rPr>
            </w:pPr>
            <w:r>
              <w:rPr>
                <w:rFonts w:hint="eastAsia"/>
                <w:szCs w:val="24"/>
              </w:rPr>
              <w:t>4</w:t>
            </w:r>
          </w:p>
        </w:tc>
        <w:tc>
          <w:tcPr>
            <w:tcW w:w="535" w:type="dxa"/>
            <w:shd w:val="clear" w:color="auto" w:fill="auto"/>
          </w:tcPr>
          <w:p>
            <w:pPr>
              <w:rPr>
                <w:szCs w:val="24"/>
              </w:rPr>
            </w:pPr>
            <w:r>
              <w:rPr>
                <w:rFonts w:hint="eastAsia"/>
                <w:szCs w:val="24"/>
              </w:rPr>
              <w:t>4</w:t>
            </w:r>
          </w:p>
        </w:tc>
        <w:tc>
          <w:tcPr>
            <w:tcW w:w="535" w:type="dxa"/>
            <w:shd w:val="clear" w:color="auto" w:fill="auto"/>
          </w:tcPr>
          <w:p>
            <w:pPr>
              <w:rPr>
                <w:szCs w:val="24"/>
              </w:rPr>
            </w:pPr>
          </w:p>
        </w:tc>
        <w:tc>
          <w:tcPr>
            <w:tcW w:w="535" w:type="dxa"/>
            <w:shd w:val="clear" w:color="auto" w:fill="auto"/>
          </w:tcPr>
          <w:p>
            <w:pPr>
              <w:rPr>
                <w:szCs w:val="24"/>
              </w:rPr>
            </w:pPr>
          </w:p>
        </w:tc>
        <w:tc>
          <w:tcPr>
            <w:tcW w:w="535" w:type="dxa"/>
            <w:shd w:val="clear" w:color="auto" w:fill="auto"/>
          </w:tcPr>
          <w:p>
            <w:pPr>
              <w:rPr>
                <w:szCs w:val="24"/>
              </w:rPr>
            </w:pPr>
          </w:p>
        </w:tc>
        <w:tc>
          <w:tcPr>
            <w:tcW w:w="509" w:type="dxa"/>
            <w:shd w:val="clear" w:color="auto" w:fill="auto"/>
          </w:tcPr>
          <w:p>
            <w:pPr>
              <w:rPr>
                <w:szCs w:val="24"/>
              </w:rPr>
            </w:pPr>
          </w:p>
        </w:tc>
        <w:tc>
          <w:tcPr>
            <w:tcW w:w="705" w:type="dxa"/>
            <w:shd w:val="clear" w:color="auto" w:fill="auto"/>
          </w:tcPr>
          <w:p>
            <w:pPr>
              <w:rPr>
                <w:szCs w:val="24"/>
              </w:rPr>
            </w:pPr>
            <w:r>
              <w:rPr>
                <w:rFonts w:hint="eastAsia"/>
                <w:szCs w:val="24"/>
              </w:rPr>
              <w:t>1</w:t>
            </w:r>
            <w:r>
              <w:rPr>
                <w:szCs w:val="24"/>
              </w:rPr>
              <w:t>60</w:t>
            </w:r>
          </w:p>
        </w:tc>
        <w:tc>
          <w:tcPr>
            <w:tcW w:w="734" w:type="dxa"/>
            <w:vMerge w:val="restart"/>
            <w:shd w:val="clear" w:color="auto" w:fill="auto"/>
          </w:tcPr>
          <w:p>
            <w:pPr>
              <w:rPr>
                <w:szCs w:val="24"/>
              </w:rPr>
            </w:pPr>
            <w:r>
              <w:rPr>
                <w:szCs w:val="24"/>
              </w:rPr>
              <w:t>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Merge w:val="continue"/>
            <w:shd w:val="clear" w:color="auto" w:fill="auto"/>
          </w:tcPr>
          <w:p>
            <w:pPr>
              <w:rPr>
                <w:szCs w:val="24"/>
              </w:rPr>
            </w:pPr>
          </w:p>
        </w:tc>
        <w:tc>
          <w:tcPr>
            <w:tcW w:w="424" w:type="dxa"/>
            <w:vMerge w:val="continue"/>
            <w:shd w:val="clear" w:color="auto" w:fill="auto"/>
          </w:tcPr>
          <w:p>
            <w:pPr>
              <w:rPr>
                <w:szCs w:val="24"/>
              </w:rPr>
            </w:pPr>
          </w:p>
        </w:tc>
        <w:tc>
          <w:tcPr>
            <w:tcW w:w="2857" w:type="dxa"/>
            <w:gridSpan w:val="2"/>
            <w:shd w:val="clear" w:color="auto" w:fill="auto"/>
          </w:tcPr>
          <w:p>
            <w:pPr>
              <w:ind w:firstLine="525" w:firstLineChars="250"/>
              <w:rPr>
                <w:szCs w:val="24"/>
              </w:rPr>
            </w:pPr>
            <w:r>
              <w:rPr>
                <w:rFonts w:hint="eastAsia"/>
                <w:szCs w:val="24"/>
              </w:rPr>
              <w:t>数学</w:t>
            </w:r>
          </w:p>
        </w:tc>
        <w:tc>
          <w:tcPr>
            <w:tcW w:w="535" w:type="dxa"/>
            <w:shd w:val="clear" w:color="auto" w:fill="auto"/>
          </w:tcPr>
          <w:p>
            <w:pPr>
              <w:rPr>
                <w:szCs w:val="24"/>
              </w:rPr>
            </w:pPr>
            <w:r>
              <w:rPr>
                <w:szCs w:val="24"/>
              </w:rPr>
              <w:t>3</w:t>
            </w:r>
          </w:p>
        </w:tc>
        <w:tc>
          <w:tcPr>
            <w:tcW w:w="535" w:type="dxa"/>
            <w:shd w:val="clear" w:color="auto" w:fill="auto"/>
          </w:tcPr>
          <w:p>
            <w:pPr>
              <w:rPr>
                <w:szCs w:val="24"/>
              </w:rPr>
            </w:pPr>
            <w:r>
              <w:rPr>
                <w:szCs w:val="24"/>
              </w:rPr>
              <w:t>3</w:t>
            </w:r>
          </w:p>
        </w:tc>
        <w:tc>
          <w:tcPr>
            <w:tcW w:w="535" w:type="dxa"/>
            <w:shd w:val="clear" w:color="auto" w:fill="auto"/>
          </w:tcPr>
          <w:p>
            <w:pPr>
              <w:rPr>
                <w:szCs w:val="24"/>
              </w:rPr>
            </w:pPr>
          </w:p>
        </w:tc>
        <w:tc>
          <w:tcPr>
            <w:tcW w:w="535" w:type="dxa"/>
            <w:shd w:val="clear" w:color="auto" w:fill="auto"/>
          </w:tcPr>
          <w:p>
            <w:pPr>
              <w:rPr>
                <w:szCs w:val="24"/>
              </w:rPr>
            </w:pPr>
          </w:p>
        </w:tc>
        <w:tc>
          <w:tcPr>
            <w:tcW w:w="535" w:type="dxa"/>
            <w:shd w:val="clear" w:color="auto" w:fill="auto"/>
          </w:tcPr>
          <w:p>
            <w:pPr>
              <w:rPr>
                <w:szCs w:val="24"/>
              </w:rPr>
            </w:pPr>
          </w:p>
        </w:tc>
        <w:tc>
          <w:tcPr>
            <w:tcW w:w="509" w:type="dxa"/>
            <w:shd w:val="clear" w:color="auto" w:fill="auto"/>
          </w:tcPr>
          <w:p>
            <w:pPr>
              <w:rPr>
                <w:szCs w:val="24"/>
              </w:rPr>
            </w:pPr>
          </w:p>
        </w:tc>
        <w:tc>
          <w:tcPr>
            <w:tcW w:w="705" w:type="dxa"/>
            <w:shd w:val="clear" w:color="auto" w:fill="auto"/>
          </w:tcPr>
          <w:p>
            <w:pPr>
              <w:rPr>
                <w:szCs w:val="24"/>
              </w:rPr>
            </w:pPr>
            <w:r>
              <w:rPr>
                <w:szCs w:val="24"/>
              </w:rPr>
              <w:t>120</w:t>
            </w:r>
          </w:p>
        </w:tc>
        <w:tc>
          <w:tcPr>
            <w:tcW w:w="734" w:type="dxa"/>
            <w:vMerge w:val="continue"/>
            <w:shd w:val="clear" w:color="auto" w:fill="auto"/>
          </w:tcPr>
          <w:p>
            <w:pPr>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Merge w:val="continue"/>
            <w:shd w:val="clear" w:color="auto" w:fill="auto"/>
          </w:tcPr>
          <w:p>
            <w:pPr>
              <w:rPr>
                <w:szCs w:val="24"/>
              </w:rPr>
            </w:pPr>
          </w:p>
        </w:tc>
        <w:tc>
          <w:tcPr>
            <w:tcW w:w="424" w:type="dxa"/>
            <w:vMerge w:val="continue"/>
            <w:shd w:val="clear" w:color="auto" w:fill="auto"/>
          </w:tcPr>
          <w:p>
            <w:pPr>
              <w:rPr>
                <w:szCs w:val="24"/>
              </w:rPr>
            </w:pPr>
          </w:p>
        </w:tc>
        <w:tc>
          <w:tcPr>
            <w:tcW w:w="2857" w:type="dxa"/>
            <w:gridSpan w:val="2"/>
            <w:shd w:val="clear" w:color="auto" w:fill="auto"/>
          </w:tcPr>
          <w:p>
            <w:pPr>
              <w:ind w:firstLine="525" w:firstLineChars="250"/>
              <w:rPr>
                <w:szCs w:val="24"/>
              </w:rPr>
            </w:pPr>
            <w:r>
              <w:rPr>
                <w:rFonts w:hint="eastAsia"/>
                <w:szCs w:val="24"/>
              </w:rPr>
              <w:t>英语</w:t>
            </w:r>
          </w:p>
        </w:tc>
        <w:tc>
          <w:tcPr>
            <w:tcW w:w="535" w:type="dxa"/>
            <w:shd w:val="clear" w:color="auto" w:fill="auto"/>
          </w:tcPr>
          <w:p>
            <w:pPr>
              <w:rPr>
                <w:szCs w:val="24"/>
              </w:rPr>
            </w:pPr>
            <w:r>
              <w:rPr>
                <w:rFonts w:hint="eastAsia"/>
                <w:szCs w:val="24"/>
              </w:rPr>
              <w:t>3</w:t>
            </w:r>
          </w:p>
        </w:tc>
        <w:tc>
          <w:tcPr>
            <w:tcW w:w="535" w:type="dxa"/>
            <w:shd w:val="clear" w:color="auto" w:fill="auto"/>
          </w:tcPr>
          <w:p>
            <w:pPr>
              <w:rPr>
                <w:szCs w:val="24"/>
              </w:rPr>
            </w:pPr>
            <w:r>
              <w:rPr>
                <w:szCs w:val="24"/>
              </w:rPr>
              <w:t>3</w:t>
            </w:r>
          </w:p>
        </w:tc>
        <w:tc>
          <w:tcPr>
            <w:tcW w:w="535" w:type="dxa"/>
            <w:shd w:val="clear" w:color="auto" w:fill="auto"/>
          </w:tcPr>
          <w:p>
            <w:pPr>
              <w:rPr>
                <w:szCs w:val="24"/>
              </w:rPr>
            </w:pPr>
          </w:p>
        </w:tc>
        <w:tc>
          <w:tcPr>
            <w:tcW w:w="535" w:type="dxa"/>
            <w:shd w:val="clear" w:color="auto" w:fill="auto"/>
          </w:tcPr>
          <w:p>
            <w:pPr>
              <w:rPr>
                <w:szCs w:val="24"/>
              </w:rPr>
            </w:pPr>
          </w:p>
        </w:tc>
        <w:tc>
          <w:tcPr>
            <w:tcW w:w="535" w:type="dxa"/>
            <w:shd w:val="clear" w:color="auto" w:fill="auto"/>
          </w:tcPr>
          <w:p>
            <w:pPr>
              <w:rPr>
                <w:szCs w:val="24"/>
              </w:rPr>
            </w:pPr>
          </w:p>
        </w:tc>
        <w:tc>
          <w:tcPr>
            <w:tcW w:w="509" w:type="dxa"/>
            <w:shd w:val="clear" w:color="auto" w:fill="auto"/>
          </w:tcPr>
          <w:p>
            <w:pPr>
              <w:rPr>
                <w:szCs w:val="24"/>
              </w:rPr>
            </w:pPr>
          </w:p>
        </w:tc>
        <w:tc>
          <w:tcPr>
            <w:tcW w:w="705" w:type="dxa"/>
            <w:shd w:val="clear" w:color="auto" w:fill="auto"/>
          </w:tcPr>
          <w:p>
            <w:pPr>
              <w:rPr>
                <w:szCs w:val="24"/>
              </w:rPr>
            </w:pPr>
            <w:r>
              <w:rPr>
                <w:szCs w:val="24"/>
              </w:rPr>
              <w:t>120</w:t>
            </w:r>
          </w:p>
        </w:tc>
        <w:tc>
          <w:tcPr>
            <w:tcW w:w="734" w:type="dxa"/>
            <w:vMerge w:val="continue"/>
            <w:shd w:val="clear" w:color="auto" w:fill="auto"/>
          </w:tcPr>
          <w:p>
            <w:pPr>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Merge w:val="continue"/>
            <w:shd w:val="clear" w:color="auto" w:fill="auto"/>
          </w:tcPr>
          <w:p>
            <w:pPr>
              <w:rPr>
                <w:szCs w:val="24"/>
              </w:rPr>
            </w:pPr>
          </w:p>
        </w:tc>
        <w:tc>
          <w:tcPr>
            <w:tcW w:w="424" w:type="dxa"/>
            <w:vMerge w:val="continue"/>
            <w:shd w:val="clear" w:color="auto" w:fill="auto"/>
          </w:tcPr>
          <w:p>
            <w:pPr>
              <w:rPr>
                <w:szCs w:val="24"/>
              </w:rPr>
            </w:pPr>
          </w:p>
        </w:tc>
        <w:tc>
          <w:tcPr>
            <w:tcW w:w="2857" w:type="dxa"/>
            <w:gridSpan w:val="2"/>
            <w:shd w:val="clear" w:color="auto" w:fill="auto"/>
          </w:tcPr>
          <w:p>
            <w:pPr>
              <w:ind w:firstLine="525" w:firstLineChars="250"/>
              <w:rPr>
                <w:szCs w:val="24"/>
              </w:rPr>
            </w:pPr>
            <w:r>
              <w:rPr>
                <w:rFonts w:hint="eastAsia"/>
                <w:szCs w:val="24"/>
              </w:rPr>
              <w:t>体育与健康</w:t>
            </w:r>
          </w:p>
        </w:tc>
        <w:tc>
          <w:tcPr>
            <w:tcW w:w="535" w:type="dxa"/>
            <w:shd w:val="clear" w:color="auto" w:fill="auto"/>
          </w:tcPr>
          <w:p>
            <w:pPr>
              <w:rPr>
                <w:szCs w:val="24"/>
              </w:rPr>
            </w:pPr>
            <w:r>
              <w:rPr>
                <w:szCs w:val="24"/>
              </w:rPr>
              <w:t>1</w:t>
            </w:r>
          </w:p>
        </w:tc>
        <w:tc>
          <w:tcPr>
            <w:tcW w:w="535" w:type="dxa"/>
            <w:shd w:val="clear" w:color="auto" w:fill="auto"/>
          </w:tcPr>
          <w:p>
            <w:pPr>
              <w:rPr>
                <w:szCs w:val="24"/>
              </w:rPr>
            </w:pPr>
            <w:r>
              <w:rPr>
                <w:szCs w:val="24"/>
              </w:rPr>
              <w:t>1</w:t>
            </w:r>
          </w:p>
        </w:tc>
        <w:tc>
          <w:tcPr>
            <w:tcW w:w="535" w:type="dxa"/>
            <w:shd w:val="clear" w:color="auto" w:fill="auto"/>
          </w:tcPr>
          <w:p>
            <w:pPr>
              <w:rPr>
                <w:szCs w:val="24"/>
              </w:rPr>
            </w:pPr>
            <w:r>
              <w:rPr>
                <w:szCs w:val="24"/>
              </w:rPr>
              <w:t>1</w:t>
            </w:r>
          </w:p>
        </w:tc>
        <w:tc>
          <w:tcPr>
            <w:tcW w:w="535" w:type="dxa"/>
            <w:shd w:val="clear" w:color="auto" w:fill="auto"/>
          </w:tcPr>
          <w:p>
            <w:pPr>
              <w:rPr>
                <w:szCs w:val="24"/>
              </w:rPr>
            </w:pPr>
            <w:r>
              <w:rPr>
                <w:szCs w:val="24"/>
              </w:rPr>
              <w:t>1</w:t>
            </w:r>
          </w:p>
        </w:tc>
        <w:tc>
          <w:tcPr>
            <w:tcW w:w="535" w:type="dxa"/>
            <w:shd w:val="clear" w:color="auto" w:fill="auto"/>
          </w:tcPr>
          <w:p>
            <w:pPr>
              <w:rPr>
                <w:szCs w:val="24"/>
              </w:rPr>
            </w:pPr>
          </w:p>
        </w:tc>
        <w:tc>
          <w:tcPr>
            <w:tcW w:w="509" w:type="dxa"/>
            <w:shd w:val="clear" w:color="auto" w:fill="auto"/>
          </w:tcPr>
          <w:p>
            <w:pPr>
              <w:rPr>
                <w:szCs w:val="24"/>
              </w:rPr>
            </w:pPr>
          </w:p>
        </w:tc>
        <w:tc>
          <w:tcPr>
            <w:tcW w:w="705" w:type="dxa"/>
            <w:shd w:val="clear" w:color="auto" w:fill="auto"/>
          </w:tcPr>
          <w:p>
            <w:pPr>
              <w:rPr>
                <w:szCs w:val="24"/>
              </w:rPr>
            </w:pPr>
            <w:r>
              <w:rPr>
                <w:szCs w:val="24"/>
              </w:rPr>
              <w:t>80</w:t>
            </w:r>
          </w:p>
        </w:tc>
        <w:tc>
          <w:tcPr>
            <w:tcW w:w="734" w:type="dxa"/>
            <w:vMerge w:val="continue"/>
            <w:shd w:val="clear" w:color="auto" w:fill="auto"/>
          </w:tcPr>
          <w:p>
            <w:pPr>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Merge w:val="continue"/>
            <w:shd w:val="clear" w:color="auto" w:fill="auto"/>
          </w:tcPr>
          <w:p>
            <w:pPr>
              <w:rPr>
                <w:szCs w:val="24"/>
              </w:rPr>
            </w:pPr>
          </w:p>
        </w:tc>
        <w:tc>
          <w:tcPr>
            <w:tcW w:w="424" w:type="dxa"/>
            <w:vMerge w:val="continue"/>
            <w:shd w:val="clear" w:color="auto" w:fill="auto"/>
          </w:tcPr>
          <w:p>
            <w:pPr>
              <w:rPr>
                <w:szCs w:val="24"/>
              </w:rPr>
            </w:pPr>
          </w:p>
        </w:tc>
        <w:tc>
          <w:tcPr>
            <w:tcW w:w="2857" w:type="dxa"/>
            <w:gridSpan w:val="2"/>
            <w:shd w:val="clear" w:color="auto" w:fill="auto"/>
          </w:tcPr>
          <w:p>
            <w:pPr>
              <w:ind w:firstLine="525" w:firstLineChars="250"/>
              <w:rPr>
                <w:szCs w:val="24"/>
              </w:rPr>
            </w:pPr>
            <w:r>
              <w:rPr>
                <w:rFonts w:hint="eastAsia"/>
                <w:szCs w:val="24"/>
              </w:rPr>
              <w:t>计算机应用基础</w:t>
            </w:r>
          </w:p>
        </w:tc>
        <w:tc>
          <w:tcPr>
            <w:tcW w:w="535" w:type="dxa"/>
            <w:shd w:val="clear" w:color="auto" w:fill="auto"/>
          </w:tcPr>
          <w:p>
            <w:pPr>
              <w:rPr>
                <w:szCs w:val="24"/>
              </w:rPr>
            </w:pPr>
            <w:r>
              <w:rPr>
                <w:szCs w:val="24"/>
              </w:rPr>
              <w:t>1</w:t>
            </w:r>
          </w:p>
        </w:tc>
        <w:tc>
          <w:tcPr>
            <w:tcW w:w="535" w:type="dxa"/>
            <w:shd w:val="clear" w:color="auto" w:fill="auto"/>
          </w:tcPr>
          <w:p>
            <w:pPr>
              <w:rPr>
                <w:szCs w:val="24"/>
              </w:rPr>
            </w:pPr>
            <w:r>
              <w:rPr>
                <w:szCs w:val="24"/>
              </w:rPr>
              <w:t>1</w:t>
            </w:r>
          </w:p>
        </w:tc>
        <w:tc>
          <w:tcPr>
            <w:tcW w:w="535" w:type="dxa"/>
            <w:shd w:val="clear" w:color="auto" w:fill="auto"/>
          </w:tcPr>
          <w:p>
            <w:pPr>
              <w:rPr>
                <w:szCs w:val="24"/>
              </w:rPr>
            </w:pPr>
            <w:r>
              <w:rPr>
                <w:rFonts w:hint="eastAsia"/>
                <w:szCs w:val="24"/>
              </w:rPr>
              <w:t>2</w:t>
            </w:r>
          </w:p>
        </w:tc>
        <w:tc>
          <w:tcPr>
            <w:tcW w:w="535" w:type="dxa"/>
            <w:shd w:val="clear" w:color="auto" w:fill="auto"/>
          </w:tcPr>
          <w:p>
            <w:pPr>
              <w:rPr>
                <w:szCs w:val="24"/>
              </w:rPr>
            </w:pPr>
            <w:r>
              <w:rPr>
                <w:rFonts w:hint="eastAsia"/>
                <w:szCs w:val="24"/>
              </w:rPr>
              <w:t>2</w:t>
            </w:r>
          </w:p>
        </w:tc>
        <w:tc>
          <w:tcPr>
            <w:tcW w:w="535" w:type="dxa"/>
            <w:shd w:val="clear" w:color="auto" w:fill="auto"/>
          </w:tcPr>
          <w:p>
            <w:pPr>
              <w:rPr>
                <w:szCs w:val="24"/>
              </w:rPr>
            </w:pPr>
          </w:p>
        </w:tc>
        <w:tc>
          <w:tcPr>
            <w:tcW w:w="509" w:type="dxa"/>
            <w:shd w:val="clear" w:color="auto" w:fill="auto"/>
          </w:tcPr>
          <w:p>
            <w:pPr>
              <w:rPr>
                <w:szCs w:val="24"/>
              </w:rPr>
            </w:pPr>
          </w:p>
        </w:tc>
        <w:tc>
          <w:tcPr>
            <w:tcW w:w="705" w:type="dxa"/>
            <w:shd w:val="clear" w:color="auto" w:fill="auto"/>
          </w:tcPr>
          <w:p>
            <w:pPr>
              <w:rPr>
                <w:szCs w:val="24"/>
              </w:rPr>
            </w:pPr>
            <w:r>
              <w:rPr>
                <w:szCs w:val="24"/>
              </w:rPr>
              <w:t>120</w:t>
            </w:r>
          </w:p>
        </w:tc>
        <w:tc>
          <w:tcPr>
            <w:tcW w:w="734" w:type="dxa"/>
            <w:vMerge w:val="continue"/>
            <w:shd w:val="clear" w:color="auto" w:fill="auto"/>
          </w:tcPr>
          <w:p>
            <w:pPr>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464" w:type="dxa"/>
            <w:vMerge w:val="continue"/>
            <w:shd w:val="clear" w:color="auto" w:fill="auto"/>
          </w:tcPr>
          <w:p>
            <w:pPr>
              <w:rPr>
                <w:szCs w:val="24"/>
              </w:rPr>
            </w:pPr>
          </w:p>
        </w:tc>
        <w:tc>
          <w:tcPr>
            <w:tcW w:w="424" w:type="dxa"/>
            <w:vMerge w:val="continue"/>
            <w:shd w:val="clear" w:color="auto" w:fill="auto"/>
          </w:tcPr>
          <w:p>
            <w:pPr>
              <w:rPr>
                <w:szCs w:val="24"/>
              </w:rPr>
            </w:pPr>
          </w:p>
        </w:tc>
        <w:tc>
          <w:tcPr>
            <w:tcW w:w="2857" w:type="dxa"/>
            <w:gridSpan w:val="2"/>
            <w:shd w:val="clear" w:color="auto" w:fill="auto"/>
          </w:tcPr>
          <w:p>
            <w:pPr>
              <w:ind w:firstLine="525" w:firstLineChars="250"/>
              <w:rPr>
                <w:szCs w:val="24"/>
              </w:rPr>
            </w:pPr>
            <w:r>
              <w:rPr>
                <w:rFonts w:hint="eastAsia"/>
                <w:szCs w:val="24"/>
              </w:rPr>
              <w:t>物理</w:t>
            </w:r>
          </w:p>
        </w:tc>
        <w:tc>
          <w:tcPr>
            <w:tcW w:w="535" w:type="dxa"/>
            <w:shd w:val="clear" w:color="auto" w:fill="auto"/>
          </w:tcPr>
          <w:p>
            <w:pPr>
              <w:rPr>
                <w:szCs w:val="24"/>
              </w:rPr>
            </w:pPr>
          </w:p>
        </w:tc>
        <w:tc>
          <w:tcPr>
            <w:tcW w:w="535" w:type="dxa"/>
            <w:shd w:val="clear" w:color="auto" w:fill="auto"/>
          </w:tcPr>
          <w:p>
            <w:pPr>
              <w:rPr>
                <w:szCs w:val="24"/>
              </w:rPr>
            </w:pPr>
          </w:p>
        </w:tc>
        <w:tc>
          <w:tcPr>
            <w:tcW w:w="535" w:type="dxa"/>
            <w:shd w:val="clear" w:color="auto" w:fill="auto"/>
          </w:tcPr>
          <w:p>
            <w:pPr>
              <w:rPr>
                <w:szCs w:val="24"/>
              </w:rPr>
            </w:pPr>
            <w:r>
              <w:rPr>
                <w:rFonts w:hint="eastAsia"/>
                <w:szCs w:val="24"/>
              </w:rPr>
              <w:t>1</w:t>
            </w:r>
          </w:p>
        </w:tc>
        <w:tc>
          <w:tcPr>
            <w:tcW w:w="535" w:type="dxa"/>
            <w:shd w:val="clear" w:color="auto" w:fill="auto"/>
          </w:tcPr>
          <w:p>
            <w:pPr>
              <w:rPr>
                <w:szCs w:val="24"/>
              </w:rPr>
            </w:pPr>
            <w:r>
              <w:rPr>
                <w:rFonts w:hint="eastAsia"/>
                <w:szCs w:val="24"/>
              </w:rPr>
              <w:t>1</w:t>
            </w:r>
          </w:p>
        </w:tc>
        <w:tc>
          <w:tcPr>
            <w:tcW w:w="535" w:type="dxa"/>
            <w:shd w:val="clear" w:color="auto" w:fill="auto"/>
          </w:tcPr>
          <w:p>
            <w:pPr>
              <w:rPr>
                <w:szCs w:val="24"/>
              </w:rPr>
            </w:pPr>
          </w:p>
        </w:tc>
        <w:tc>
          <w:tcPr>
            <w:tcW w:w="509" w:type="dxa"/>
            <w:shd w:val="clear" w:color="auto" w:fill="auto"/>
          </w:tcPr>
          <w:p>
            <w:pPr>
              <w:rPr>
                <w:szCs w:val="24"/>
              </w:rPr>
            </w:pPr>
          </w:p>
        </w:tc>
        <w:tc>
          <w:tcPr>
            <w:tcW w:w="705" w:type="dxa"/>
            <w:shd w:val="clear" w:color="auto" w:fill="auto"/>
          </w:tcPr>
          <w:p>
            <w:pPr>
              <w:rPr>
                <w:szCs w:val="24"/>
              </w:rPr>
            </w:pPr>
            <w:r>
              <w:rPr>
                <w:szCs w:val="24"/>
              </w:rPr>
              <w:t>40</w:t>
            </w:r>
          </w:p>
        </w:tc>
        <w:tc>
          <w:tcPr>
            <w:tcW w:w="734" w:type="dxa"/>
            <w:vMerge w:val="continue"/>
            <w:shd w:val="clear" w:color="auto" w:fill="auto"/>
          </w:tcPr>
          <w:p>
            <w:pPr>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Merge w:val="continue"/>
            <w:shd w:val="clear" w:color="auto" w:fill="auto"/>
          </w:tcPr>
          <w:p>
            <w:pPr>
              <w:rPr>
                <w:szCs w:val="24"/>
              </w:rPr>
            </w:pPr>
          </w:p>
        </w:tc>
        <w:tc>
          <w:tcPr>
            <w:tcW w:w="424" w:type="dxa"/>
            <w:vMerge w:val="continue"/>
            <w:shd w:val="clear" w:color="auto" w:fill="auto"/>
          </w:tcPr>
          <w:p>
            <w:pPr>
              <w:rPr>
                <w:szCs w:val="24"/>
              </w:rPr>
            </w:pPr>
          </w:p>
        </w:tc>
        <w:tc>
          <w:tcPr>
            <w:tcW w:w="2857" w:type="dxa"/>
            <w:gridSpan w:val="2"/>
            <w:shd w:val="clear" w:color="auto" w:fill="auto"/>
          </w:tcPr>
          <w:p>
            <w:pPr>
              <w:ind w:firstLine="525" w:firstLineChars="250"/>
              <w:jc w:val="left"/>
              <w:rPr>
                <w:szCs w:val="24"/>
              </w:rPr>
            </w:pPr>
            <w:r>
              <w:rPr>
                <w:rFonts w:hint="eastAsia"/>
                <w:szCs w:val="24"/>
              </w:rPr>
              <w:t>社会主义核心价值观</w:t>
            </w:r>
          </w:p>
        </w:tc>
        <w:tc>
          <w:tcPr>
            <w:tcW w:w="535" w:type="dxa"/>
            <w:shd w:val="clear" w:color="auto" w:fill="auto"/>
          </w:tcPr>
          <w:p>
            <w:pPr>
              <w:rPr>
                <w:szCs w:val="24"/>
              </w:rPr>
            </w:pPr>
          </w:p>
        </w:tc>
        <w:tc>
          <w:tcPr>
            <w:tcW w:w="535" w:type="dxa"/>
            <w:shd w:val="clear" w:color="auto" w:fill="auto"/>
          </w:tcPr>
          <w:p>
            <w:pPr>
              <w:rPr>
                <w:szCs w:val="24"/>
              </w:rPr>
            </w:pPr>
          </w:p>
        </w:tc>
        <w:tc>
          <w:tcPr>
            <w:tcW w:w="535" w:type="dxa"/>
            <w:shd w:val="clear" w:color="auto" w:fill="auto"/>
          </w:tcPr>
          <w:p>
            <w:pPr>
              <w:rPr>
                <w:szCs w:val="24"/>
              </w:rPr>
            </w:pPr>
            <w:r>
              <w:rPr>
                <w:rFonts w:hint="eastAsia"/>
                <w:szCs w:val="24"/>
              </w:rPr>
              <w:t>1</w:t>
            </w:r>
          </w:p>
        </w:tc>
        <w:tc>
          <w:tcPr>
            <w:tcW w:w="535" w:type="dxa"/>
            <w:shd w:val="clear" w:color="auto" w:fill="auto"/>
          </w:tcPr>
          <w:p>
            <w:pPr>
              <w:rPr>
                <w:szCs w:val="24"/>
              </w:rPr>
            </w:pPr>
          </w:p>
        </w:tc>
        <w:tc>
          <w:tcPr>
            <w:tcW w:w="535" w:type="dxa"/>
            <w:shd w:val="clear" w:color="auto" w:fill="auto"/>
          </w:tcPr>
          <w:p>
            <w:pPr>
              <w:rPr>
                <w:szCs w:val="24"/>
              </w:rPr>
            </w:pPr>
          </w:p>
        </w:tc>
        <w:tc>
          <w:tcPr>
            <w:tcW w:w="509" w:type="dxa"/>
            <w:shd w:val="clear" w:color="auto" w:fill="auto"/>
          </w:tcPr>
          <w:p>
            <w:pPr>
              <w:rPr>
                <w:szCs w:val="24"/>
              </w:rPr>
            </w:pPr>
          </w:p>
        </w:tc>
        <w:tc>
          <w:tcPr>
            <w:tcW w:w="705" w:type="dxa"/>
            <w:shd w:val="clear" w:color="auto" w:fill="auto"/>
          </w:tcPr>
          <w:p>
            <w:pPr>
              <w:rPr>
                <w:szCs w:val="24"/>
              </w:rPr>
            </w:pPr>
            <w:r>
              <w:rPr>
                <w:szCs w:val="24"/>
              </w:rPr>
              <w:t>20</w:t>
            </w:r>
          </w:p>
        </w:tc>
        <w:tc>
          <w:tcPr>
            <w:tcW w:w="734" w:type="dxa"/>
            <w:vMerge w:val="continue"/>
            <w:shd w:val="clear" w:color="auto" w:fill="auto"/>
          </w:tcPr>
          <w:p>
            <w:pPr>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Merge w:val="continue"/>
            <w:shd w:val="clear" w:color="auto" w:fill="auto"/>
          </w:tcPr>
          <w:p>
            <w:pPr>
              <w:rPr>
                <w:szCs w:val="24"/>
              </w:rPr>
            </w:pPr>
          </w:p>
        </w:tc>
        <w:tc>
          <w:tcPr>
            <w:tcW w:w="424" w:type="dxa"/>
            <w:vMerge w:val="continue"/>
            <w:shd w:val="clear" w:color="auto" w:fill="auto"/>
          </w:tcPr>
          <w:p>
            <w:pPr>
              <w:rPr>
                <w:szCs w:val="24"/>
              </w:rPr>
            </w:pPr>
          </w:p>
        </w:tc>
        <w:tc>
          <w:tcPr>
            <w:tcW w:w="2857" w:type="dxa"/>
            <w:gridSpan w:val="2"/>
            <w:shd w:val="clear" w:color="auto" w:fill="auto"/>
          </w:tcPr>
          <w:p>
            <w:pPr>
              <w:ind w:firstLine="525" w:firstLineChars="250"/>
              <w:jc w:val="left"/>
              <w:rPr>
                <w:szCs w:val="24"/>
              </w:rPr>
            </w:pPr>
            <w:r>
              <w:rPr>
                <w:rFonts w:hint="eastAsia"/>
                <w:szCs w:val="24"/>
              </w:rPr>
              <w:t>历史</w:t>
            </w:r>
          </w:p>
        </w:tc>
        <w:tc>
          <w:tcPr>
            <w:tcW w:w="535" w:type="dxa"/>
            <w:shd w:val="clear" w:color="auto" w:fill="auto"/>
          </w:tcPr>
          <w:p>
            <w:pPr>
              <w:rPr>
                <w:szCs w:val="24"/>
              </w:rPr>
            </w:pPr>
          </w:p>
        </w:tc>
        <w:tc>
          <w:tcPr>
            <w:tcW w:w="535" w:type="dxa"/>
            <w:shd w:val="clear" w:color="auto" w:fill="auto"/>
          </w:tcPr>
          <w:p>
            <w:pPr>
              <w:rPr>
                <w:szCs w:val="24"/>
              </w:rPr>
            </w:pPr>
          </w:p>
        </w:tc>
        <w:tc>
          <w:tcPr>
            <w:tcW w:w="535" w:type="dxa"/>
            <w:shd w:val="clear" w:color="auto" w:fill="auto"/>
          </w:tcPr>
          <w:p>
            <w:pPr>
              <w:rPr>
                <w:szCs w:val="24"/>
              </w:rPr>
            </w:pPr>
            <w:r>
              <w:rPr>
                <w:rFonts w:hint="eastAsia"/>
                <w:szCs w:val="24"/>
              </w:rPr>
              <w:t>2</w:t>
            </w:r>
          </w:p>
        </w:tc>
        <w:tc>
          <w:tcPr>
            <w:tcW w:w="535" w:type="dxa"/>
            <w:shd w:val="clear" w:color="auto" w:fill="auto"/>
          </w:tcPr>
          <w:p>
            <w:pPr>
              <w:rPr>
                <w:szCs w:val="24"/>
              </w:rPr>
            </w:pPr>
            <w:r>
              <w:rPr>
                <w:rFonts w:hint="eastAsia"/>
                <w:szCs w:val="24"/>
              </w:rPr>
              <w:t>2</w:t>
            </w:r>
          </w:p>
        </w:tc>
        <w:tc>
          <w:tcPr>
            <w:tcW w:w="535" w:type="dxa"/>
            <w:shd w:val="clear" w:color="auto" w:fill="auto"/>
          </w:tcPr>
          <w:p>
            <w:pPr>
              <w:rPr>
                <w:szCs w:val="24"/>
              </w:rPr>
            </w:pPr>
          </w:p>
        </w:tc>
        <w:tc>
          <w:tcPr>
            <w:tcW w:w="509" w:type="dxa"/>
            <w:shd w:val="clear" w:color="auto" w:fill="auto"/>
          </w:tcPr>
          <w:p>
            <w:pPr>
              <w:rPr>
                <w:szCs w:val="24"/>
              </w:rPr>
            </w:pPr>
          </w:p>
        </w:tc>
        <w:tc>
          <w:tcPr>
            <w:tcW w:w="705" w:type="dxa"/>
            <w:shd w:val="clear" w:color="auto" w:fill="auto"/>
          </w:tcPr>
          <w:p>
            <w:pPr>
              <w:rPr>
                <w:szCs w:val="24"/>
              </w:rPr>
            </w:pPr>
            <w:r>
              <w:rPr>
                <w:szCs w:val="24"/>
              </w:rPr>
              <w:t>80</w:t>
            </w:r>
          </w:p>
        </w:tc>
        <w:tc>
          <w:tcPr>
            <w:tcW w:w="734" w:type="dxa"/>
            <w:vMerge w:val="continue"/>
            <w:shd w:val="clear" w:color="auto" w:fill="auto"/>
          </w:tcPr>
          <w:p>
            <w:pPr>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Merge w:val="continue"/>
            <w:shd w:val="clear" w:color="auto" w:fill="auto"/>
          </w:tcPr>
          <w:p>
            <w:pPr>
              <w:rPr>
                <w:szCs w:val="24"/>
              </w:rPr>
            </w:pPr>
          </w:p>
        </w:tc>
        <w:tc>
          <w:tcPr>
            <w:tcW w:w="424" w:type="dxa"/>
            <w:vMerge w:val="continue"/>
            <w:shd w:val="clear" w:color="auto" w:fill="auto"/>
          </w:tcPr>
          <w:p>
            <w:pPr>
              <w:rPr>
                <w:szCs w:val="24"/>
              </w:rPr>
            </w:pPr>
          </w:p>
        </w:tc>
        <w:tc>
          <w:tcPr>
            <w:tcW w:w="419" w:type="dxa"/>
            <w:vMerge w:val="restart"/>
            <w:shd w:val="clear" w:color="auto" w:fill="auto"/>
          </w:tcPr>
          <w:p>
            <w:pPr>
              <w:rPr>
                <w:szCs w:val="24"/>
              </w:rPr>
            </w:pPr>
            <w:r>
              <w:rPr>
                <w:rFonts w:hint="eastAsia"/>
                <w:szCs w:val="24"/>
              </w:rPr>
              <w:t>艺术</w:t>
            </w:r>
          </w:p>
        </w:tc>
        <w:tc>
          <w:tcPr>
            <w:tcW w:w="2438" w:type="dxa"/>
            <w:shd w:val="clear" w:color="auto" w:fill="auto"/>
          </w:tcPr>
          <w:p>
            <w:pPr>
              <w:rPr>
                <w:szCs w:val="24"/>
              </w:rPr>
            </w:pPr>
            <w:r>
              <w:rPr>
                <w:rFonts w:hint="eastAsia"/>
                <w:szCs w:val="24"/>
              </w:rPr>
              <w:t>音乐</w:t>
            </w:r>
          </w:p>
        </w:tc>
        <w:tc>
          <w:tcPr>
            <w:tcW w:w="535" w:type="dxa"/>
            <w:shd w:val="clear" w:color="auto" w:fill="auto"/>
          </w:tcPr>
          <w:p>
            <w:pPr>
              <w:rPr>
                <w:szCs w:val="24"/>
              </w:rPr>
            </w:pPr>
          </w:p>
        </w:tc>
        <w:tc>
          <w:tcPr>
            <w:tcW w:w="535" w:type="dxa"/>
            <w:shd w:val="clear" w:color="auto" w:fill="auto"/>
          </w:tcPr>
          <w:p>
            <w:pPr>
              <w:rPr>
                <w:szCs w:val="24"/>
              </w:rPr>
            </w:pPr>
          </w:p>
        </w:tc>
        <w:tc>
          <w:tcPr>
            <w:tcW w:w="535" w:type="dxa"/>
            <w:shd w:val="clear" w:color="auto" w:fill="auto"/>
          </w:tcPr>
          <w:p>
            <w:pPr>
              <w:rPr>
                <w:szCs w:val="24"/>
              </w:rPr>
            </w:pPr>
            <w:r>
              <w:rPr>
                <w:rFonts w:hint="eastAsia"/>
                <w:szCs w:val="24"/>
              </w:rPr>
              <w:t>1</w:t>
            </w:r>
          </w:p>
        </w:tc>
        <w:tc>
          <w:tcPr>
            <w:tcW w:w="535" w:type="dxa"/>
            <w:shd w:val="clear" w:color="auto" w:fill="auto"/>
          </w:tcPr>
          <w:p>
            <w:pPr>
              <w:rPr>
                <w:szCs w:val="24"/>
              </w:rPr>
            </w:pPr>
          </w:p>
        </w:tc>
        <w:tc>
          <w:tcPr>
            <w:tcW w:w="535" w:type="dxa"/>
            <w:shd w:val="clear" w:color="auto" w:fill="auto"/>
          </w:tcPr>
          <w:p>
            <w:pPr>
              <w:rPr>
                <w:szCs w:val="24"/>
              </w:rPr>
            </w:pPr>
          </w:p>
        </w:tc>
        <w:tc>
          <w:tcPr>
            <w:tcW w:w="509" w:type="dxa"/>
            <w:shd w:val="clear" w:color="auto" w:fill="auto"/>
          </w:tcPr>
          <w:p>
            <w:pPr>
              <w:rPr>
                <w:szCs w:val="24"/>
              </w:rPr>
            </w:pPr>
          </w:p>
        </w:tc>
        <w:tc>
          <w:tcPr>
            <w:tcW w:w="705" w:type="dxa"/>
            <w:shd w:val="clear" w:color="auto" w:fill="auto"/>
          </w:tcPr>
          <w:p>
            <w:pPr>
              <w:rPr>
                <w:szCs w:val="24"/>
              </w:rPr>
            </w:pPr>
            <w:r>
              <w:rPr>
                <w:szCs w:val="24"/>
              </w:rPr>
              <w:t>20</w:t>
            </w:r>
          </w:p>
        </w:tc>
        <w:tc>
          <w:tcPr>
            <w:tcW w:w="734" w:type="dxa"/>
            <w:vMerge w:val="continue"/>
            <w:shd w:val="clear" w:color="auto" w:fill="auto"/>
          </w:tcPr>
          <w:p>
            <w:pPr>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Merge w:val="continue"/>
            <w:shd w:val="clear" w:color="auto" w:fill="auto"/>
          </w:tcPr>
          <w:p>
            <w:pPr>
              <w:rPr>
                <w:szCs w:val="24"/>
              </w:rPr>
            </w:pPr>
          </w:p>
        </w:tc>
        <w:tc>
          <w:tcPr>
            <w:tcW w:w="424" w:type="dxa"/>
            <w:vMerge w:val="continue"/>
            <w:shd w:val="clear" w:color="auto" w:fill="auto"/>
          </w:tcPr>
          <w:p>
            <w:pPr>
              <w:rPr>
                <w:szCs w:val="24"/>
              </w:rPr>
            </w:pPr>
          </w:p>
        </w:tc>
        <w:tc>
          <w:tcPr>
            <w:tcW w:w="419" w:type="dxa"/>
            <w:vMerge w:val="continue"/>
            <w:shd w:val="clear" w:color="auto" w:fill="auto"/>
          </w:tcPr>
          <w:p>
            <w:pPr>
              <w:rPr>
                <w:szCs w:val="24"/>
              </w:rPr>
            </w:pPr>
          </w:p>
        </w:tc>
        <w:tc>
          <w:tcPr>
            <w:tcW w:w="2438" w:type="dxa"/>
            <w:shd w:val="clear" w:color="auto" w:fill="auto"/>
          </w:tcPr>
          <w:p>
            <w:pPr>
              <w:rPr>
                <w:szCs w:val="24"/>
              </w:rPr>
            </w:pPr>
            <w:r>
              <w:rPr>
                <w:rFonts w:hint="eastAsia"/>
                <w:szCs w:val="24"/>
              </w:rPr>
              <w:t>美术</w:t>
            </w:r>
          </w:p>
        </w:tc>
        <w:tc>
          <w:tcPr>
            <w:tcW w:w="535" w:type="dxa"/>
            <w:shd w:val="clear" w:color="auto" w:fill="auto"/>
          </w:tcPr>
          <w:p>
            <w:pPr>
              <w:rPr>
                <w:szCs w:val="24"/>
              </w:rPr>
            </w:pPr>
          </w:p>
        </w:tc>
        <w:tc>
          <w:tcPr>
            <w:tcW w:w="535" w:type="dxa"/>
            <w:shd w:val="clear" w:color="auto" w:fill="auto"/>
          </w:tcPr>
          <w:p>
            <w:pPr>
              <w:rPr>
                <w:szCs w:val="24"/>
              </w:rPr>
            </w:pPr>
          </w:p>
        </w:tc>
        <w:tc>
          <w:tcPr>
            <w:tcW w:w="535" w:type="dxa"/>
            <w:shd w:val="clear" w:color="auto" w:fill="auto"/>
          </w:tcPr>
          <w:p>
            <w:pPr>
              <w:rPr>
                <w:szCs w:val="24"/>
              </w:rPr>
            </w:pPr>
          </w:p>
        </w:tc>
        <w:tc>
          <w:tcPr>
            <w:tcW w:w="535" w:type="dxa"/>
            <w:shd w:val="clear" w:color="auto" w:fill="auto"/>
          </w:tcPr>
          <w:p>
            <w:pPr>
              <w:rPr>
                <w:szCs w:val="24"/>
              </w:rPr>
            </w:pPr>
            <w:r>
              <w:rPr>
                <w:rFonts w:hint="eastAsia"/>
                <w:szCs w:val="24"/>
              </w:rPr>
              <w:t>1</w:t>
            </w:r>
          </w:p>
        </w:tc>
        <w:tc>
          <w:tcPr>
            <w:tcW w:w="535" w:type="dxa"/>
            <w:shd w:val="clear" w:color="auto" w:fill="auto"/>
          </w:tcPr>
          <w:p>
            <w:pPr>
              <w:rPr>
                <w:szCs w:val="24"/>
              </w:rPr>
            </w:pPr>
          </w:p>
        </w:tc>
        <w:tc>
          <w:tcPr>
            <w:tcW w:w="509" w:type="dxa"/>
            <w:shd w:val="clear" w:color="auto" w:fill="auto"/>
          </w:tcPr>
          <w:p>
            <w:pPr>
              <w:rPr>
                <w:szCs w:val="24"/>
              </w:rPr>
            </w:pPr>
          </w:p>
        </w:tc>
        <w:tc>
          <w:tcPr>
            <w:tcW w:w="705" w:type="dxa"/>
            <w:shd w:val="clear" w:color="auto" w:fill="auto"/>
          </w:tcPr>
          <w:p>
            <w:pPr>
              <w:rPr>
                <w:szCs w:val="24"/>
              </w:rPr>
            </w:pPr>
            <w:r>
              <w:rPr>
                <w:szCs w:val="24"/>
              </w:rPr>
              <w:t>20</w:t>
            </w:r>
          </w:p>
        </w:tc>
        <w:tc>
          <w:tcPr>
            <w:tcW w:w="734" w:type="dxa"/>
            <w:vMerge w:val="continue"/>
            <w:shd w:val="clear" w:color="auto" w:fill="auto"/>
          </w:tcPr>
          <w:p>
            <w:pPr>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Merge w:val="continue"/>
            <w:shd w:val="clear" w:color="auto" w:fill="auto"/>
          </w:tcPr>
          <w:p>
            <w:pPr>
              <w:rPr>
                <w:szCs w:val="24"/>
              </w:rPr>
            </w:pPr>
          </w:p>
        </w:tc>
        <w:tc>
          <w:tcPr>
            <w:tcW w:w="424" w:type="dxa"/>
            <w:vMerge w:val="restart"/>
            <w:shd w:val="clear" w:color="auto" w:fill="auto"/>
          </w:tcPr>
          <w:p>
            <w:pPr>
              <w:rPr>
                <w:szCs w:val="24"/>
              </w:rPr>
            </w:pPr>
            <w:r>
              <w:rPr>
                <w:rFonts w:hint="eastAsia"/>
                <w:szCs w:val="24"/>
              </w:rPr>
              <w:t>选修</w:t>
            </w:r>
          </w:p>
        </w:tc>
        <w:tc>
          <w:tcPr>
            <w:tcW w:w="2857" w:type="dxa"/>
            <w:gridSpan w:val="2"/>
            <w:shd w:val="clear" w:color="auto" w:fill="auto"/>
          </w:tcPr>
          <w:p>
            <w:pPr>
              <w:ind w:firstLine="525" w:firstLineChars="250"/>
              <w:rPr>
                <w:szCs w:val="24"/>
              </w:rPr>
            </w:pPr>
            <w:r>
              <w:rPr>
                <w:rFonts w:hint="eastAsia"/>
                <w:szCs w:val="24"/>
              </w:rPr>
              <w:t>普通话</w:t>
            </w:r>
          </w:p>
        </w:tc>
        <w:tc>
          <w:tcPr>
            <w:tcW w:w="535" w:type="dxa"/>
            <w:shd w:val="clear" w:color="auto" w:fill="auto"/>
          </w:tcPr>
          <w:p>
            <w:pPr>
              <w:rPr>
                <w:szCs w:val="24"/>
              </w:rPr>
            </w:pPr>
            <w:r>
              <w:rPr>
                <w:rFonts w:hint="eastAsia"/>
                <w:szCs w:val="24"/>
              </w:rPr>
              <w:t>1</w:t>
            </w:r>
          </w:p>
        </w:tc>
        <w:tc>
          <w:tcPr>
            <w:tcW w:w="535" w:type="dxa"/>
            <w:shd w:val="clear" w:color="auto" w:fill="auto"/>
          </w:tcPr>
          <w:p>
            <w:pPr>
              <w:rPr>
                <w:rFonts w:hint="eastAsia" w:eastAsiaTheme="minorEastAsia"/>
                <w:szCs w:val="24"/>
                <w:lang w:val="en-US" w:eastAsia="zh-CN"/>
              </w:rPr>
            </w:pPr>
            <w:r>
              <w:rPr>
                <w:rFonts w:hint="eastAsia"/>
                <w:szCs w:val="24"/>
                <w:lang w:val="en-US" w:eastAsia="zh-CN"/>
              </w:rPr>
              <w:t>1</w:t>
            </w:r>
          </w:p>
        </w:tc>
        <w:tc>
          <w:tcPr>
            <w:tcW w:w="535" w:type="dxa"/>
            <w:shd w:val="clear" w:color="auto" w:fill="auto"/>
          </w:tcPr>
          <w:p>
            <w:pPr>
              <w:rPr>
                <w:szCs w:val="24"/>
              </w:rPr>
            </w:pPr>
          </w:p>
        </w:tc>
        <w:tc>
          <w:tcPr>
            <w:tcW w:w="535" w:type="dxa"/>
            <w:shd w:val="clear" w:color="auto" w:fill="auto"/>
          </w:tcPr>
          <w:p>
            <w:pPr>
              <w:rPr>
                <w:szCs w:val="24"/>
              </w:rPr>
            </w:pPr>
          </w:p>
        </w:tc>
        <w:tc>
          <w:tcPr>
            <w:tcW w:w="535" w:type="dxa"/>
            <w:shd w:val="clear" w:color="auto" w:fill="auto"/>
          </w:tcPr>
          <w:p>
            <w:pPr>
              <w:rPr>
                <w:szCs w:val="24"/>
              </w:rPr>
            </w:pPr>
          </w:p>
        </w:tc>
        <w:tc>
          <w:tcPr>
            <w:tcW w:w="509" w:type="dxa"/>
            <w:shd w:val="clear" w:color="auto" w:fill="auto"/>
          </w:tcPr>
          <w:p>
            <w:pPr>
              <w:rPr>
                <w:szCs w:val="24"/>
              </w:rPr>
            </w:pPr>
          </w:p>
        </w:tc>
        <w:tc>
          <w:tcPr>
            <w:tcW w:w="705" w:type="dxa"/>
            <w:shd w:val="clear" w:color="auto" w:fill="auto"/>
          </w:tcPr>
          <w:p>
            <w:pPr>
              <w:rPr>
                <w:szCs w:val="24"/>
              </w:rPr>
            </w:pPr>
            <w:r>
              <w:rPr>
                <w:rFonts w:hint="eastAsia"/>
                <w:color w:val="auto"/>
                <w:szCs w:val="24"/>
                <w:lang w:val="en-US" w:eastAsia="zh-CN"/>
              </w:rPr>
              <w:t>4</w:t>
            </w:r>
            <w:r>
              <w:rPr>
                <w:color w:val="auto"/>
                <w:szCs w:val="24"/>
              </w:rPr>
              <w:t>0</w:t>
            </w:r>
          </w:p>
        </w:tc>
        <w:tc>
          <w:tcPr>
            <w:tcW w:w="734" w:type="dxa"/>
            <w:vMerge w:val="restart"/>
            <w:shd w:val="clear" w:color="auto" w:fill="auto"/>
          </w:tcPr>
          <w:p>
            <w:pPr>
              <w:rPr>
                <w:szCs w:val="24"/>
              </w:rPr>
            </w:pPr>
            <w:r>
              <w:rPr>
                <w:rFonts w:hint="eastAsia"/>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Merge w:val="continue"/>
            <w:shd w:val="clear" w:color="auto" w:fill="auto"/>
          </w:tcPr>
          <w:p>
            <w:pPr>
              <w:rPr>
                <w:szCs w:val="24"/>
              </w:rPr>
            </w:pPr>
          </w:p>
        </w:tc>
        <w:tc>
          <w:tcPr>
            <w:tcW w:w="424" w:type="dxa"/>
            <w:vMerge w:val="continue"/>
            <w:shd w:val="clear" w:color="auto" w:fill="auto"/>
          </w:tcPr>
          <w:p>
            <w:pPr>
              <w:rPr>
                <w:szCs w:val="24"/>
              </w:rPr>
            </w:pPr>
          </w:p>
        </w:tc>
        <w:tc>
          <w:tcPr>
            <w:tcW w:w="2857" w:type="dxa"/>
            <w:gridSpan w:val="2"/>
            <w:shd w:val="clear" w:color="auto" w:fill="auto"/>
          </w:tcPr>
          <w:p>
            <w:pPr>
              <w:ind w:firstLine="525" w:firstLineChars="250"/>
              <w:rPr>
                <w:szCs w:val="24"/>
              </w:rPr>
            </w:pPr>
            <w:r>
              <w:rPr>
                <w:rFonts w:hint="eastAsia"/>
                <w:szCs w:val="24"/>
              </w:rPr>
              <w:t>劳动实践</w:t>
            </w:r>
          </w:p>
        </w:tc>
        <w:tc>
          <w:tcPr>
            <w:tcW w:w="535" w:type="dxa"/>
            <w:shd w:val="clear" w:color="auto" w:fill="auto"/>
          </w:tcPr>
          <w:p>
            <w:pPr>
              <w:rPr>
                <w:szCs w:val="24"/>
              </w:rPr>
            </w:pPr>
          </w:p>
        </w:tc>
        <w:tc>
          <w:tcPr>
            <w:tcW w:w="535" w:type="dxa"/>
            <w:shd w:val="clear" w:color="auto" w:fill="auto"/>
          </w:tcPr>
          <w:p>
            <w:pPr>
              <w:rPr>
                <w:szCs w:val="24"/>
              </w:rPr>
            </w:pPr>
          </w:p>
        </w:tc>
        <w:tc>
          <w:tcPr>
            <w:tcW w:w="535" w:type="dxa"/>
            <w:shd w:val="clear" w:color="auto" w:fill="auto"/>
          </w:tcPr>
          <w:p>
            <w:pPr>
              <w:rPr>
                <w:szCs w:val="24"/>
              </w:rPr>
            </w:pPr>
            <w:r>
              <w:rPr>
                <w:rFonts w:hint="eastAsia"/>
                <w:szCs w:val="24"/>
              </w:rPr>
              <w:t>1</w:t>
            </w:r>
          </w:p>
        </w:tc>
        <w:tc>
          <w:tcPr>
            <w:tcW w:w="535" w:type="dxa"/>
            <w:shd w:val="clear" w:color="auto" w:fill="auto"/>
          </w:tcPr>
          <w:p>
            <w:pPr>
              <w:rPr>
                <w:szCs w:val="24"/>
              </w:rPr>
            </w:pPr>
            <w:r>
              <w:rPr>
                <w:rFonts w:hint="eastAsia"/>
                <w:szCs w:val="24"/>
              </w:rPr>
              <w:t>1</w:t>
            </w:r>
          </w:p>
        </w:tc>
        <w:tc>
          <w:tcPr>
            <w:tcW w:w="535" w:type="dxa"/>
            <w:shd w:val="clear" w:color="auto" w:fill="auto"/>
          </w:tcPr>
          <w:p>
            <w:pPr>
              <w:rPr>
                <w:szCs w:val="24"/>
              </w:rPr>
            </w:pPr>
          </w:p>
        </w:tc>
        <w:tc>
          <w:tcPr>
            <w:tcW w:w="509" w:type="dxa"/>
            <w:shd w:val="clear" w:color="auto" w:fill="auto"/>
          </w:tcPr>
          <w:p>
            <w:pPr>
              <w:rPr>
                <w:szCs w:val="24"/>
              </w:rPr>
            </w:pPr>
          </w:p>
        </w:tc>
        <w:tc>
          <w:tcPr>
            <w:tcW w:w="705" w:type="dxa"/>
            <w:shd w:val="clear" w:color="auto" w:fill="auto"/>
          </w:tcPr>
          <w:p>
            <w:pPr>
              <w:rPr>
                <w:szCs w:val="24"/>
              </w:rPr>
            </w:pPr>
            <w:r>
              <w:rPr>
                <w:szCs w:val="24"/>
              </w:rPr>
              <w:t>40</w:t>
            </w:r>
          </w:p>
        </w:tc>
        <w:tc>
          <w:tcPr>
            <w:tcW w:w="734" w:type="dxa"/>
            <w:vMerge w:val="continue"/>
            <w:shd w:val="clear" w:color="auto" w:fill="auto"/>
          </w:tcPr>
          <w:p>
            <w:pPr>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Merge w:val="continue"/>
            <w:shd w:val="clear" w:color="auto" w:fill="auto"/>
          </w:tcPr>
          <w:p>
            <w:pPr>
              <w:rPr>
                <w:szCs w:val="24"/>
              </w:rPr>
            </w:pPr>
          </w:p>
        </w:tc>
        <w:tc>
          <w:tcPr>
            <w:tcW w:w="424" w:type="dxa"/>
            <w:vMerge w:val="continue"/>
            <w:shd w:val="clear" w:color="auto" w:fill="auto"/>
          </w:tcPr>
          <w:p>
            <w:pPr>
              <w:rPr>
                <w:szCs w:val="24"/>
              </w:rPr>
            </w:pPr>
          </w:p>
        </w:tc>
        <w:tc>
          <w:tcPr>
            <w:tcW w:w="2857" w:type="dxa"/>
            <w:gridSpan w:val="2"/>
            <w:shd w:val="clear" w:color="auto" w:fill="auto"/>
          </w:tcPr>
          <w:p>
            <w:pPr>
              <w:ind w:firstLine="525" w:firstLineChars="250"/>
              <w:rPr>
                <w:szCs w:val="24"/>
              </w:rPr>
            </w:pPr>
            <w:r>
              <w:rPr>
                <w:rFonts w:hint="eastAsia"/>
                <w:szCs w:val="24"/>
              </w:rPr>
              <w:t>礼节礼仪</w:t>
            </w:r>
          </w:p>
        </w:tc>
        <w:tc>
          <w:tcPr>
            <w:tcW w:w="535" w:type="dxa"/>
            <w:shd w:val="clear" w:color="auto" w:fill="auto"/>
          </w:tcPr>
          <w:p>
            <w:pPr>
              <w:rPr>
                <w:szCs w:val="24"/>
              </w:rPr>
            </w:pPr>
          </w:p>
        </w:tc>
        <w:tc>
          <w:tcPr>
            <w:tcW w:w="535" w:type="dxa"/>
            <w:shd w:val="clear" w:color="auto" w:fill="auto"/>
          </w:tcPr>
          <w:p>
            <w:pPr>
              <w:rPr>
                <w:szCs w:val="24"/>
              </w:rPr>
            </w:pPr>
            <w:r>
              <w:rPr>
                <w:rFonts w:hint="eastAsia"/>
                <w:szCs w:val="24"/>
              </w:rPr>
              <w:t>1</w:t>
            </w:r>
          </w:p>
        </w:tc>
        <w:tc>
          <w:tcPr>
            <w:tcW w:w="535" w:type="dxa"/>
            <w:shd w:val="clear" w:color="auto" w:fill="auto"/>
          </w:tcPr>
          <w:p>
            <w:pPr>
              <w:rPr>
                <w:szCs w:val="24"/>
              </w:rPr>
            </w:pPr>
          </w:p>
        </w:tc>
        <w:tc>
          <w:tcPr>
            <w:tcW w:w="535" w:type="dxa"/>
            <w:shd w:val="clear" w:color="auto" w:fill="auto"/>
          </w:tcPr>
          <w:p>
            <w:pPr>
              <w:rPr>
                <w:szCs w:val="24"/>
              </w:rPr>
            </w:pPr>
          </w:p>
        </w:tc>
        <w:tc>
          <w:tcPr>
            <w:tcW w:w="535" w:type="dxa"/>
            <w:shd w:val="clear" w:color="auto" w:fill="auto"/>
          </w:tcPr>
          <w:p>
            <w:pPr>
              <w:rPr>
                <w:szCs w:val="24"/>
              </w:rPr>
            </w:pPr>
          </w:p>
        </w:tc>
        <w:tc>
          <w:tcPr>
            <w:tcW w:w="509" w:type="dxa"/>
            <w:shd w:val="clear" w:color="auto" w:fill="auto"/>
          </w:tcPr>
          <w:p>
            <w:pPr>
              <w:rPr>
                <w:szCs w:val="24"/>
              </w:rPr>
            </w:pPr>
          </w:p>
        </w:tc>
        <w:tc>
          <w:tcPr>
            <w:tcW w:w="705" w:type="dxa"/>
            <w:shd w:val="clear" w:color="auto" w:fill="auto"/>
          </w:tcPr>
          <w:p>
            <w:pPr>
              <w:rPr>
                <w:szCs w:val="24"/>
              </w:rPr>
            </w:pPr>
            <w:r>
              <w:rPr>
                <w:rFonts w:hint="eastAsia"/>
                <w:szCs w:val="24"/>
              </w:rPr>
              <w:t>2</w:t>
            </w:r>
            <w:r>
              <w:rPr>
                <w:szCs w:val="24"/>
              </w:rPr>
              <w:t>0</w:t>
            </w:r>
          </w:p>
        </w:tc>
        <w:tc>
          <w:tcPr>
            <w:tcW w:w="734" w:type="dxa"/>
            <w:vMerge w:val="continue"/>
            <w:shd w:val="clear" w:color="auto" w:fill="auto"/>
          </w:tcPr>
          <w:p>
            <w:pPr>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3745" w:type="dxa"/>
            <w:gridSpan w:val="4"/>
            <w:shd w:val="clear" w:color="auto" w:fill="auto"/>
          </w:tcPr>
          <w:p>
            <w:pPr>
              <w:rPr>
                <w:rFonts w:eastAsia="宋体"/>
                <w:szCs w:val="24"/>
              </w:rPr>
            </w:pPr>
            <w:r>
              <w:rPr>
                <w:rFonts w:hint="eastAsia"/>
                <w:szCs w:val="24"/>
              </w:rPr>
              <w:t>课程合计</w:t>
            </w:r>
          </w:p>
        </w:tc>
        <w:tc>
          <w:tcPr>
            <w:tcW w:w="535" w:type="dxa"/>
            <w:shd w:val="clear" w:color="auto" w:fill="auto"/>
          </w:tcPr>
          <w:p>
            <w:pPr>
              <w:rPr>
                <w:rFonts w:eastAsia="宋体"/>
                <w:szCs w:val="24"/>
              </w:rPr>
            </w:pPr>
            <w:r>
              <w:rPr>
                <w:rFonts w:hint="eastAsia"/>
                <w:szCs w:val="24"/>
              </w:rPr>
              <w:t>15</w:t>
            </w:r>
          </w:p>
        </w:tc>
        <w:tc>
          <w:tcPr>
            <w:tcW w:w="535" w:type="dxa"/>
            <w:shd w:val="clear" w:color="auto" w:fill="auto"/>
          </w:tcPr>
          <w:p>
            <w:pPr>
              <w:rPr>
                <w:rFonts w:hint="eastAsia" w:eastAsiaTheme="minorEastAsia"/>
                <w:szCs w:val="24"/>
                <w:lang w:eastAsia="zh-CN"/>
              </w:rPr>
            </w:pPr>
            <w:r>
              <w:rPr>
                <w:rFonts w:hint="eastAsia"/>
                <w:szCs w:val="24"/>
              </w:rPr>
              <w:t>1</w:t>
            </w:r>
            <w:r>
              <w:rPr>
                <w:rFonts w:hint="eastAsia"/>
                <w:szCs w:val="24"/>
                <w:lang w:val="en-US" w:eastAsia="zh-CN"/>
              </w:rPr>
              <w:t>6</w:t>
            </w:r>
          </w:p>
        </w:tc>
        <w:tc>
          <w:tcPr>
            <w:tcW w:w="535" w:type="dxa"/>
            <w:shd w:val="clear" w:color="auto" w:fill="auto"/>
          </w:tcPr>
          <w:p>
            <w:pPr>
              <w:rPr>
                <w:rFonts w:eastAsia="宋体"/>
                <w:szCs w:val="24"/>
              </w:rPr>
            </w:pPr>
            <w:r>
              <w:rPr>
                <w:rFonts w:hint="eastAsia"/>
                <w:szCs w:val="24"/>
              </w:rPr>
              <w:t>11</w:t>
            </w:r>
          </w:p>
        </w:tc>
        <w:tc>
          <w:tcPr>
            <w:tcW w:w="535" w:type="dxa"/>
            <w:shd w:val="clear" w:color="auto" w:fill="auto"/>
          </w:tcPr>
          <w:p>
            <w:pPr>
              <w:rPr>
                <w:rFonts w:eastAsia="宋体"/>
                <w:szCs w:val="24"/>
              </w:rPr>
            </w:pPr>
            <w:r>
              <w:rPr>
                <w:rFonts w:hint="eastAsia"/>
                <w:szCs w:val="24"/>
              </w:rPr>
              <w:t>10</w:t>
            </w:r>
          </w:p>
        </w:tc>
        <w:tc>
          <w:tcPr>
            <w:tcW w:w="535" w:type="dxa"/>
            <w:shd w:val="clear" w:color="auto" w:fill="auto"/>
          </w:tcPr>
          <w:p>
            <w:pPr>
              <w:rPr>
                <w:szCs w:val="24"/>
              </w:rPr>
            </w:pPr>
          </w:p>
        </w:tc>
        <w:tc>
          <w:tcPr>
            <w:tcW w:w="509" w:type="dxa"/>
            <w:shd w:val="clear" w:color="auto" w:fill="auto"/>
          </w:tcPr>
          <w:p>
            <w:pPr>
              <w:rPr>
                <w:szCs w:val="24"/>
              </w:rPr>
            </w:pPr>
          </w:p>
        </w:tc>
        <w:tc>
          <w:tcPr>
            <w:tcW w:w="1439" w:type="dxa"/>
            <w:gridSpan w:val="2"/>
            <w:shd w:val="clear" w:color="auto" w:fill="auto"/>
          </w:tcPr>
          <w:p>
            <w:pPr>
              <w:jc w:val="right"/>
              <w:rPr>
                <w:rFonts w:eastAsia="宋体"/>
                <w:szCs w:val="24"/>
              </w:rPr>
            </w:pPr>
            <w:r>
              <w:rPr>
                <w:rFonts w:hint="eastAsia"/>
                <w:szCs w:val="24"/>
              </w:rPr>
              <w:t>10</w:t>
            </w:r>
            <w:r>
              <w:rPr>
                <w:rFonts w:hint="eastAsia"/>
                <w:szCs w:val="24"/>
                <w:lang w:val="en-US" w:eastAsia="zh-CN"/>
              </w:rPr>
              <w:t>4</w:t>
            </w:r>
            <w:r>
              <w:rPr>
                <w:rFonts w:hint="eastAsia"/>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Merge w:val="restart"/>
            <w:shd w:val="clear" w:color="auto" w:fill="auto"/>
          </w:tcPr>
          <w:p>
            <w:pPr>
              <w:rPr>
                <w:szCs w:val="24"/>
              </w:rPr>
            </w:pPr>
            <w:r>
              <w:rPr>
                <w:rFonts w:hint="eastAsia"/>
                <w:szCs w:val="24"/>
              </w:rPr>
              <w:t>专业课程</w:t>
            </w:r>
          </w:p>
        </w:tc>
        <w:tc>
          <w:tcPr>
            <w:tcW w:w="424" w:type="dxa"/>
            <w:vMerge w:val="restart"/>
            <w:shd w:val="clear" w:color="auto" w:fill="auto"/>
          </w:tcPr>
          <w:p>
            <w:pPr>
              <w:rPr>
                <w:szCs w:val="24"/>
              </w:rPr>
            </w:pPr>
            <w:r>
              <w:rPr>
                <w:rFonts w:hint="eastAsia"/>
                <w:szCs w:val="24"/>
              </w:rPr>
              <w:t>基本能力</w:t>
            </w:r>
          </w:p>
        </w:tc>
        <w:tc>
          <w:tcPr>
            <w:tcW w:w="419" w:type="dxa"/>
            <w:vMerge w:val="restart"/>
            <w:shd w:val="clear" w:color="auto" w:fill="auto"/>
          </w:tcPr>
          <w:p>
            <w:pPr>
              <w:rPr>
                <w:szCs w:val="24"/>
              </w:rPr>
            </w:pPr>
          </w:p>
        </w:tc>
        <w:tc>
          <w:tcPr>
            <w:tcW w:w="2438" w:type="dxa"/>
            <w:shd w:val="clear" w:color="auto" w:fill="auto"/>
          </w:tcPr>
          <w:p>
            <w:pPr>
              <w:rPr>
                <w:rFonts w:eastAsia="宋体"/>
                <w:szCs w:val="24"/>
              </w:rPr>
            </w:pPr>
            <w:r>
              <w:rPr>
                <w:rFonts w:hint="eastAsia" w:eastAsia="宋体"/>
                <w:szCs w:val="24"/>
              </w:rPr>
              <w:t>美术</w:t>
            </w:r>
          </w:p>
        </w:tc>
        <w:tc>
          <w:tcPr>
            <w:tcW w:w="535" w:type="dxa"/>
            <w:shd w:val="clear" w:color="auto" w:fill="auto"/>
          </w:tcPr>
          <w:p>
            <w:pPr>
              <w:rPr>
                <w:rFonts w:eastAsia="宋体"/>
                <w:szCs w:val="24"/>
              </w:rPr>
            </w:pPr>
            <w:r>
              <w:rPr>
                <w:rFonts w:eastAsia="宋体"/>
                <w:szCs w:val="24"/>
              </w:rPr>
              <w:t>4</w:t>
            </w:r>
          </w:p>
        </w:tc>
        <w:tc>
          <w:tcPr>
            <w:tcW w:w="535" w:type="dxa"/>
            <w:shd w:val="clear" w:color="auto" w:fill="auto"/>
          </w:tcPr>
          <w:p>
            <w:pPr>
              <w:rPr>
                <w:szCs w:val="24"/>
              </w:rPr>
            </w:pPr>
          </w:p>
        </w:tc>
        <w:tc>
          <w:tcPr>
            <w:tcW w:w="535" w:type="dxa"/>
            <w:shd w:val="clear" w:color="auto" w:fill="auto"/>
          </w:tcPr>
          <w:p>
            <w:pPr>
              <w:rPr>
                <w:szCs w:val="24"/>
              </w:rPr>
            </w:pPr>
          </w:p>
        </w:tc>
        <w:tc>
          <w:tcPr>
            <w:tcW w:w="535" w:type="dxa"/>
            <w:shd w:val="clear" w:color="auto" w:fill="auto"/>
          </w:tcPr>
          <w:p>
            <w:pPr>
              <w:rPr>
                <w:szCs w:val="24"/>
              </w:rPr>
            </w:pPr>
          </w:p>
        </w:tc>
        <w:tc>
          <w:tcPr>
            <w:tcW w:w="535" w:type="dxa"/>
            <w:shd w:val="clear" w:color="auto" w:fill="auto"/>
          </w:tcPr>
          <w:p>
            <w:pPr>
              <w:rPr>
                <w:szCs w:val="24"/>
              </w:rPr>
            </w:pPr>
          </w:p>
        </w:tc>
        <w:tc>
          <w:tcPr>
            <w:tcW w:w="509" w:type="dxa"/>
            <w:shd w:val="clear" w:color="auto" w:fill="auto"/>
          </w:tcPr>
          <w:p>
            <w:pPr>
              <w:rPr>
                <w:szCs w:val="24"/>
              </w:rPr>
            </w:pPr>
          </w:p>
        </w:tc>
        <w:tc>
          <w:tcPr>
            <w:tcW w:w="705" w:type="dxa"/>
            <w:shd w:val="clear" w:color="auto" w:fill="auto"/>
          </w:tcPr>
          <w:p>
            <w:pPr>
              <w:rPr>
                <w:rFonts w:eastAsia="宋体"/>
                <w:szCs w:val="24"/>
              </w:rPr>
            </w:pPr>
            <w:r>
              <w:rPr>
                <w:rFonts w:hint="eastAsia" w:eastAsia="宋体"/>
                <w:szCs w:val="24"/>
              </w:rPr>
              <w:t>8</w:t>
            </w:r>
            <w:r>
              <w:rPr>
                <w:rFonts w:eastAsia="宋体"/>
                <w:szCs w:val="24"/>
              </w:rPr>
              <w:t>0</w:t>
            </w:r>
          </w:p>
        </w:tc>
        <w:tc>
          <w:tcPr>
            <w:tcW w:w="734" w:type="dxa"/>
            <w:vMerge w:val="restart"/>
            <w:shd w:val="clear" w:color="auto" w:fill="auto"/>
          </w:tcPr>
          <w:p>
            <w:pPr>
              <w:rPr>
                <w:rFonts w:eastAsia="宋体"/>
                <w:szCs w:val="24"/>
              </w:rPr>
            </w:pPr>
            <w:r>
              <w:rPr>
                <w:rFonts w:hint="eastAsia" w:eastAsia="宋体"/>
                <w:szCs w:val="24"/>
              </w:rPr>
              <w:t>4</w:t>
            </w:r>
            <w:r>
              <w:rPr>
                <w:rFonts w:hint="eastAsia" w:eastAsia="宋体"/>
                <w:szCs w:val="24"/>
                <w:lang w:val="en-US" w:eastAsia="zh-CN"/>
              </w:rPr>
              <w:t>4</w:t>
            </w:r>
            <w:r>
              <w:rPr>
                <w:rFonts w:eastAsia="宋体"/>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Merge w:val="continue"/>
            <w:shd w:val="clear" w:color="auto" w:fill="auto"/>
          </w:tcPr>
          <w:p>
            <w:pPr>
              <w:rPr>
                <w:szCs w:val="24"/>
              </w:rPr>
            </w:pPr>
          </w:p>
        </w:tc>
        <w:tc>
          <w:tcPr>
            <w:tcW w:w="424" w:type="dxa"/>
            <w:vMerge w:val="continue"/>
            <w:shd w:val="clear" w:color="auto" w:fill="auto"/>
          </w:tcPr>
          <w:p>
            <w:pPr>
              <w:rPr>
                <w:szCs w:val="24"/>
              </w:rPr>
            </w:pPr>
          </w:p>
        </w:tc>
        <w:tc>
          <w:tcPr>
            <w:tcW w:w="419" w:type="dxa"/>
            <w:vMerge w:val="continue"/>
            <w:shd w:val="clear" w:color="auto" w:fill="auto"/>
          </w:tcPr>
          <w:p>
            <w:pPr>
              <w:rPr>
                <w:szCs w:val="24"/>
              </w:rPr>
            </w:pPr>
          </w:p>
        </w:tc>
        <w:tc>
          <w:tcPr>
            <w:tcW w:w="2438" w:type="dxa"/>
            <w:shd w:val="clear" w:color="auto" w:fill="auto"/>
          </w:tcPr>
          <w:p>
            <w:pPr>
              <w:rPr>
                <w:rFonts w:eastAsia="宋体"/>
                <w:szCs w:val="24"/>
              </w:rPr>
            </w:pPr>
            <w:r>
              <w:rPr>
                <w:rFonts w:hint="eastAsia" w:eastAsia="宋体"/>
                <w:szCs w:val="24"/>
              </w:rPr>
              <w:t>歌唱与指挥</w:t>
            </w:r>
          </w:p>
        </w:tc>
        <w:tc>
          <w:tcPr>
            <w:tcW w:w="535" w:type="dxa"/>
            <w:shd w:val="clear" w:color="auto" w:fill="auto"/>
          </w:tcPr>
          <w:p>
            <w:pPr>
              <w:rPr>
                <w:rFonts w:eastAsia="宋体"/>
                <w:szCs w:val="24"/>
              </w:rPr>
            </w:pPr>
          </w:p>
        </w:tc>
        <w:tc>
          <w:tcPr>
            <w:tcW w:w="535" w:type="dxa"/>
            <w:shd w:val="clear" w:color="auto" w:fill="auto"/>
          </w:tcPr>
          <w:p>
            <w:pPr>
              <w:rPr>
                <w:rFonts w:eastAsia="宋体"/>
                <w:szCs w:val="24"/>
              </w:rPr>
            </w:pPr>
          </w:p>
        </w:tc>
        <w:tc>
          <w:tcPr>
            <w:tcW w:w="535" w:type="dxa"/>
            <w:shd w:val="clear" w:color="auto" w:fill="auto"/>
          </w:tcPr>
          <w:p>
            <w:pPr>
              <w:rPr>
                <w:rFonts w:eastAsia="宋体"/>
                <w:szCs w:val="24"/>
              </w:rPr>
            </w:pPr>
          </w:p>
        </w:tc>
        <w:tc>
          <w:tcPr>
            <w:tcW w:w="535" w:type="dxa"/>
            <w:shd w:val="clear" w:color="auto" w:fill="auto"/>
          </w:tcPr>
          <w:p>
            <w:pPr>
              <w:rPr>
                <w:rFonts w:eastAsia="宋体"/>
                <w:szCs w:val="24"/>
              </w:rPr>
            </w:pPr>
            <w:r>
              <w:rPr>
                <w:rFonts w:eastAsia="宋体"/>
                <w:szCs w:val="24"/>
              </w:rPr>
              <w:t>4</w:t>
            </w:r>
          </w:p>
        </w:tc>
        <w:tc>
          <w:tcPr>
            <w:tcW w:w="535" w:type="dxa"/>
            <w:shd w:val="clear" w:color="auto" w:fill="auto"/>
          </w:tcPr>
          <w:p>
            <w:pPr>
              <w:rPr>
                <w:szCs w:val="24"/>
              </w:rPr>
            </w:pPr>
          </w:p>
        </w:tc>
        <w:tc>
          <w:tcPr>
            <w:tcW w:w="509" w:type="dxa"/>
            <w:shd w:val="clear" w:color="auto" w:fill="auto"/>
          </w:tcPr>
          <w:p>
            <w:pPr>
              <w:rPr>
                <w:szCs w:val="24"/>
              </w:rPr>
            </w:pPr>
          </w:p>
        </w:tc>
        <w:tc>
          <w:tcPr>
            <w:tcW w:w="705" w:type="dxa"/>
            <w:shd w:val="clear" w:color="auto" w:fill="auto"/>
          </w:tcPr>
          <w:p>
            <w:pPr>
              <w:rPr>
                <w:rFonts w:eastAsia="宋体"/>
                <w:szCs w:val="24"/>
              </w:rPr>
            </w:pPr>
            <w:r>
              <w:rPr>
                <w:rFonts w:hint="eastAsia" w:eastAsia="宋体"/>
                <w:szCs w:val="24"/>
              </w:rPr>
              <w:t>8</w:t>
            </w:r>
            <w:r>
              <w:rPr>
                <w:rFonts w:eastAsia="宋体"/>
                <w:szCs w:val="24"/>
              </w:rPr>
              <w:t>0</w:t>
            </w:r>
          </w:p>
        </w:tc>
        <w:tc>
          <w:tcPr>
            <w:tcW w:w="734" w:type="dxa"/>
            <w:vMerge w:val="continue"/>
            <w:shd w:val="clear" w:color="auto" w:fill="auto"/>
          </w:tcPr>
          <w:p>
            <w:pPr>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Merge w:val="continue"/>
            <w:shd w:val="clear" w:color="auto" w:fill="auto"/>
          </w:tcPr>
          <w:p>
            <w:pPr>
              <w:rPr>
                <w:szCs w:val="24"/>
              </w:rPr>
            </w:pPr>
          </w:p>
        </w:tc>
        <w:tc>
          <w:tcPr>
            <w:tcW w:w="424" w:type="dxa"/>
            <w:vMerge w:val="continue"/>
            <w:shd w:val="clear" w:color="auto" w:fill="auto"/>
          </w:tcPr>
          <w:p>
            <w:pPr>
              <w:rPr>
                <w:szCs w:val="24"/>
              </w:rPr>
            </w:pPr>
          </w:p>
        </w:tc>
        <w:tc>
          <w:tcPr>
            <w:tcW w:w="419" w:type="dxa"/>
            <w:vMerge w:val="continue"/>
            <w:shd w:val="clear" w:color="auto" w:fill="auto"/>
          </w:tcPr>
          <w:p>
            <w:pPr>
              <w:rPr>
                <w:szCs w:val="24"/>
              </w:rPr>
            </w:pPr>
          </w:p>
        </w:tc>
        <w:tc>
          <w:tcPr>
            <w:tcW w:w="2438" w:type="dxa"/>
            <w:shd w:val="clear" w:color="auto" w:fill="auto"/>
          </w:tcPr>
          <w:p>
            <w:pPr>
              <w:rPr>
                <w:rFonts w:eastAsia="宋体"/>
                <w:szCs w:val="24"/>
              </w:rPr>
            </w:pPr>
            <w:r>
              <w:rPr>
                <w:rFonts w:hint="eastAsia" w:eastAsia="宋体"/>
                <w:szCs w:val="24"/>
              </w:rPr>
              <w:t>乐理与视唱</w:t>
            </w:r>
          </w:p>
        </w:tc>
        <w:tc>
          <w:tcPr>
            <w:tcW w:w="535" w:type="dxa"/>
            <w:shd w:val="clear" w:color="auto" w:fill="auto"/>
          </w:tcPr>
          <w:p>
            <w:pPr>
              <w:rPr>
                <w:szCs w:val="24"/>
              </w:rPr>
            </w:pPr>
            <w:r>
              <w:rPr>
                <w:szCs w:val="24"/>
              </w:rPr>
              <w:t>2</w:t>
            </w:r>
          </w:p>
        </w:tc>
        <w:tc>
          <w:tcPr>
            <w:tcW w:w="535" w:type="dxa"/>
            <w:shd w:val="clear" w:color="auto" w:fill="auto"/>
          </w:tcPr>
          <w:p>
            <w:pPr>
              <w:rPr>
                <w:rFonts w:eastAsia="宋体"/>
                <w:szCs w:val="24"/>
              </w:rPr>
            </w:pPr>
            <w:r>
              <w:rPr>
                <w:rFonts w:hint="eastAsia" w:eastAsia="宋体"/>
                <w:szCs w:val="24"/>
              </w:rPr>
              <w:t>2</w:t>
            </w:r>
          </w:p>
        </w:tc>
        <w:tc>
          <w:tcPr>
            <w:tcW w:w="535" w:type="dxa"/>
            <w:shd w:val="clear" w:color="auto" w:fill="auto"/>
          </w:tcPr>
          <w:p>
            <w:pPr>
              <w:rPr>
                <w:szCs w:val="24"/>
              </w:rPr>
            </w:pPr>
          </w:p>
        </w:tc>
        <w:tc>
          <w:tcPr>
            <w:tcW w:w="535" w:type="dxa"/>
            <w:shd w:val="clear" w:color="auto" w:fill="auto"/>
          </w:tcPr>
          <w:p>
            <w:pPr>
              <w:rPr>
                <w:szCs w:val="24"/>
              </w:rPr>
            </w:pPr>
          </w:p>
        </w:tc>
        <w:tc>
          <w:tcPr>
            <w:tcW w:w="535" w:type="dxa"/>
            <w:shd w:val="clear" w:color="auto" w:fill="auto"/>
          </w:tcPr>
          <w:p>
            <w:pPr>
              <w:rPr>
                <w:szCs w:val="24"/>
              </w:rPr>
            </w:pPr>
          </w:p>
        </w:tc>
        <w:tc>
          <w:tcPr>
            <w:tcW w:w="509" w:type="dxa"/>
            <w:shd w:val="clear" w:color="auto" w:fill="auto"/>
          </w:tcPr>
          <w:p>
            <w:pPr>
              <w:rPr>
                <w:szCs w:val="24"/>
              </w:rPr>
            </w:pPr>
          </w:p>
        </w:tc>
        <w:tc>
          <w:tcPr>
            <w:tcW w:w="705" w:type="dxa"/>
            <w:shd w:val="clear" w:color="auto" w:fill="auto"/>
          </w:tcPr>
          <w:p>
            <w:pPr>
              <w:rPr>
                <w:rFonts w:eastAsia="宋体"/>
                <w:szCs w:val="24"/>
              </w:rPr>
            </w:pPr>
            <w:r>
              <w:rPr>
                <w:rFonts w:eastAsia="宋体"/>
                <w:szCs w:val="24"/>
              </w:rPr>
              <w:t>80</w:t>
            </w:r>
          </w:p>
        </w:tc>
        <w:tc>
          <w:tcPr>
            <w:tcW w:w="734" w:type="dxa"/>
            <w:vMerge w:val="continue"/>
            <w:shd w:val="clear" w:color="auto" w:fill="auto"/>
          </w:tcPr>
          <w:p>
            <w:pPr>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Merge w:val="continue"/>
            <w:shd w:val="clear" w:color="auto" w:fill="auto"/>
          </w:tcPr>
          <w:p>
            <w:pPr>
              <w:rPr>
                <w:szCs w:val="24"/>
              </w:rPr>
            </w:pPr>
          </w:p>
        </w:tc>
        <w:tc>
          <w:tcPr>
            <w:tcW w:w="424" w:type="dxa"/>
            <w:vMerge w:val="continue"/>
            <w:shd w:val="clear" w:color="auto" w:fill="auto"/>
          </w:tcPr>
          <w:p>
            <w:pPr>
              <w:rPr>
                <w:szCs w:val="24"/>
              </w:rPr>
            </w:pPr>
          </w:p>
        </w:tc>
        <w:tc>
          <w:tcPr>
            <w:tcW w:w="419" w:type="dxa"/>
            <w:vMerge w:val="continue"/>
            <w:shd w:val="clear" w:color="auto" w:fill="auto"/>
          </w:tcPr>
          <w:p>
            <w:pPr>
              <w:rPr>
                <w:szCs w:val="24"/>
              </w:rPr>
            </w:pPr>
          </w:p>
        </w:tc>
        <w:tc>
          <w:tcPr>
            <w:tcW w:w="2438" w:type="dxa"/>
            <w:shd w:val="clear" w:color="auto" w:fill="auto"/>
          </w:tcPr>
          <w:p>
            <w:pPr>
              <w:rPr>
                <w:rFonts w:eastAsia="宋体"/>
                <w:szCs w:val="24"/>
              </w:rPr>
            </w:pPr>
            <w:r>
              <w:rPr>
                <w:rFonts w:hint="eastAsia" w:eastAsia="宋体"/>
                <w:szCs w:val="24"/>
              </w:rPr>
              <w:t>幼儿玩具制作</w:t>
            </w:r>
          </w:p>
        </w:tc>
        <w:tc>
          <w:tcPr>
            <w:tcW w:w="535" w:type="dxa"/>
            <w:shd w:val="clear" w:color="auto" w:fill="auto"/>
          </w:tcPr>
          <w:p>
            <w:pPr>
              <w:rPr>
                <w:szCs w:val="24"/>
              </w:rPr>
            </w:pPr>
          </w:p>
        </w:tc>
        <w:tc>
          <w:tcPr>
            <w:tcW w:w="535" w:type="dxa"/>
            <w:shd w:val="clear" w:color="auto" w:fill="auto"/>
          </w:tcPr>
          <w:p>
            <w:pPr>
              <w:rPr>
                <w:rFonts w:hint="eastAsia" w:eastAsiaTheme="minorEastAsia"/>
                <w:szCs w:val="24"/>
                <w:lang w:eastAsia="zh-CN"/>
              </w:rPr>
            </w:pPr>
            <w:r>
              <w:rPr>
                <w:rFonts w:hint="eastAsia"/>
                <w:szCs w:val="24"/>
                <w:lang w:val="en-US" w:eastAsia="zh-CN"/>
              </w:rPr>
              <w:t>3</w:t>
            </w:r>
          </w:p>
        </w:tc>
        <w:tc>
          <w:tcPr>
            <w:tcW w:w="535" w:type="dxa"/>
            <w:shd w:val="clear" w:color="auto" w:fill="auto"/>
          </w:tcPr>
          <w:p>
            <w:pPr>
              <w:rPr>
                <w:rFonts w:eastAsia="宋体"/>
                <w:szCs w:val="24"/>
              </w:rPr>
            </w:pPr>
          </w:p>
        </w:tc>
        <w:tc>
          <w:tcPr>
            <w:tcW w:w="535" w:type="dxa"/>
            <w:shd w:val="clear" w:color="auto" w:fill="auto"/>
          </w:tcPr>
          <w:p>
            <w:pPr>
              <w:rPr>
                <w:szCs w:val="24"/>
              </w:rPr>
            </w:pPr>
          </w:p>
        </w:tc>
        <w:tc>
          <w:tcPr>
            <w:tcW w:w="535" w:type="dxa"/>
            <w:shd w:val="clear" w:color="auto" w:fill="auto"/>
          </w:tcPr>
          <w:p>
            <w:pPr>
              <w:rPr>
                <w:szCs w:val="24"/>
              </w:rPr>
            </w:pPr>
          </w:p>
        </w:tc>
        <w:tc>
          <w:tcPr>
            <w:tcW w:w="509" w:type="dxa"/>
            <w:shd w:val="clear" w:color="auto" w:fill="auto"/>
          </w:tcPr>
          <w:p>
            <w:pPr>
              <w:rPr>
                <w:szCs w:val="24"/>
              </w:rPr>
            </w:pPr>
          </w:p>
        </w:tc>
        <w:tc>
          <w:tcPr>
            <w:tcW w:w="705" w:type="dxa"/>
            <w:shd w:val="clear" w:color="auto" w:fill="auto"/>
          </w:tcPr>
          <w:p>
            <w:pPr>
              <w:rPr>
                <w:rFonts w:eastAsia="宋体"/>
                <w:szCs w:val="24"/>
              </w:rPr>
            </w:pPr>
            <w:r>
              <w:rPr>
                <w:rFonts w:hint="eastAsia" w:eastAsia="宋体"/>
                <w:szCs w:val="24"/>
                <w:lang w:val="en-US" w:eastAsia="zh-CN"/>
              </w:rPr>
              <w:t>6</w:t>
            </w:r>
            <w:r>
              <w:rPr>
                <w:rFonts w:eastAsia="宋体"/>
                <w:szCs w:val="24"/>
              </w:rPr>
              <w:t>0</w:t>
            </w:r>
          </w:p>
        </w:tc>
        <w:tc>
          <w:tcPr>
            <w:tcW w:w="734" w:type="dxa"/>
            <w:vMerge w:val="continue"/>
            <w:shd w:val="clear" w:color="auto" w:fill="auto"/>
          </w:tcPr>
          <w:p>
            <w:pPr>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Merge w:val="continue"/>
            <w:shd w:val="clear" w:color="auto" w:fill="auto"/>
          </w:tcPr>
          <w:p>
            <w:pPr>
              <w:rPr>
                <w:szCs w:val="24"/>
              </w:rPr>
            </w:pPr>
          </w:p>
        </w:tc>
        <w:tc>
          <w:tcPr>
            <w:tcW w:w="424" w:type="dxa"/>
            <w:vMerge w:val="continue"/>
            <w:shd w:val="clear" w:color="auto" w:fill="auto"/>
          </w:tcPr>
          <w:p>
            <w:pPr>
              <w:rPr>
                <w:szCs w:val="24"/>
              </w:rPr>
            </w:pPr>
          </w:p>
        </w:tc>
        <w:tc>
          <w:tcPr>
            <w:tcW w:w="419" w:type="dxa"/>
            <w:vMerge w:val="continue"/>
            <w:shd w:val="clear" w:color="auto" w:fill="auto"/>
          </w:tcPr>
          <w:p>
            <w:pPr>
              <w:rPr>
                <w:szCs w:val="24"/>
              </w:rPr>
            </w:pPr>
          </w:p>
        </w:tc>
        <w:tc>
          <w:tcPr>
            <w:tcW w:w="2438" w:type="dxa"/>
            <w:shd w:val="clear" w:color="auto" w:fill="auto"/>
          </w:tcPr>
          <w:p>
            <w:pPr>
              <w:rPr>
                <w:rFonts w:eastAsia="宋体"/>
                <w:szCs w:val="24"/>
              </w:rPr>
            </w:pPr>
            <w:r>
              <w:rPr>
                <w:rFonts w:hint="eastAsia" w:eastAsia="宋体"/>
                <w:szCs w:val="24"/>
              </w:rPr>
              <w:t>键盘与幼儿歌曲伴奏</w:t>
            </w:r>
          </w:p>
        </w:tc>
        <w:tc>
          <w:tcPr>
            <w:tcW w:w="535" w:type="dxa"/>
            <w:shd w:val="clear" w:color="auto" w:fill="auto"/>
          </w:tcPr>
          <w:p>
            <w:pPr>
              <w:rPr>
                <w:szCs w:val="24"/>
              </w:rPr>
            </w:pPr>
          </w:p>
        </w:tc>
        <w:tc>
          <w:tcPr>
            <w:tcW w:w="535" w:type="dxa"/>
            <w:shd w:val="clear" w:color="auto" w:fill="auto"/>
          </w:tcPr>
          <w:p>
            <w:pPr>
              <w:rPr>
                <w:rFonts w:eastAsia="宋体"/>
                <w:szCs w:val="24"/>
              </w:rPr>
            </w:pPr>
          </w:p>
        </w:tc>
        <w:tc>
          <w:tcPr>
            <w:tcW w:w="535" w:type="dxa"/>
            <w:shd w:val="clear" w:color="auto" w:fill="auto"/>
          </w:tcPr>
          <w:p>
            <w:pPr>
              <w:rPr>
                <w:szCs w:val="24"/>
              </w:rPr>
            </w:pPr>
            <w:r>
              <w:rPr>
                <w:rFonts w:hint="eastAsia"/>
                <w:szCs w:val="24"/>
              </w:rPr>
              <w:t>3</w:t>
            </w:r>
          </w:p>
        </w:tc>
        <w:tc>
          <w:tcPr>
            <w:tcW w:w="535" w:type="dxa"/>
            <w:shd w:val="clear" w:color="auto" w:fill="auto"/>
          </w:tcPr>
          <w:p>
            <w:pPr>
              <w:rPr>
                <w:szCs w:val="24"/>
              </w:rPr>
            </w:pPr>
          </w:p>
        </w:tc>
        <w:tc>
          <w:tcPr>
            <w:tcW w:w="535" w:type="dxa"/>
            <w:shd w:val="clear" w:color="auto" w:fill="auto"/>
          </w:tcPr>
          <w:p>
            <w:pPr>
              <w:rPr>
                <w:szCs w:val="24"/>
              </w:rPr>
            </w:pPr>
          </w:p>
        </w:tc>
        <w:tc>
          <w:tcPr>
            <w:tcW w:w="509" w:type="dxa"/>
            <w:shd w:val="clear" w:color="auto" w:fill="auto"/>
          </w:tcPr>
          <w:p>
            <w:pPr>
              <w:rPr>
                <w:szCs w:val="24"/>
              </w:rPr>
            </w:pPr>
          </w:p>
        </w:tc>
        <w:tc>
          <w:tcPr>
            <w:tcW w:w="705" w:type="dxa"/>
            <w:shd w:val="clear" w:color="auto" w:fill="auto"/>
          </w:tcPr>
          <w:p>
            <w:pPr>
              <w:rPr>
                <w:szCs w:val="24"/>
              </w:rPr>
            </w:pPr>
            <w:r>
              <w:rPr>
                <w:rFonts w:hint="eastAsia"/>
                <w:szCs w:val="24"/>
              </w:rPr>
              <w:t>6</w:t>
            </w:r>
            <w:r>
              <w:rPr>
                <w:szCs w:val="24"/>
              </w:rPr>
              <w:t>0</w:t>
            </w:r>
          </w:p>
        </w:tc>
        <w:tc>
          <w:tcPr>
            <w:tcW w:w="734" w:type="dxa"/>
            <w:vMerge w:val="continue"/>
            <w:shd w:val="clear" w:color="auto" w:fill="auto"/>
          </w:tcPr>
          <w:p>
            <w:pPr>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Merge w:val="continue"/>
            <w:shd w:val="clear" w:color="auto" w:fill="auto"/>
          </w:tcPr>
          <w:p>
            <w:pPr>
              <w:rPr>
                <w:szCs w:val="24"/>
              </w:rPr>
            </w:pPr>
          </w:p>
        </w:tc>
        <w:tc>
          <w:tcPr>
            <w:tcW w:w="424" w:type="dxa"/>
            <w:vMerge w:val="continue"/>
            <w:shd w:val="clear" w:color="auto" w:fill="auto"/>
          </w:tcPr>
          <w:p>
            <w:pPr>
              <w:rPr>
                <w:szCs w:val="24"/>
              </w:rPr>
            </w:pPr>
          </w:p>
        </w:tc>
        <w:tc>
          <w:tcPr>
            <w:tcW w:w="419" w:type="dxa"/>
            <w:vMerge w:val="continue"/>
            <w:shd w:val="clear" w:color="auto" w:fill="auto"/>
          </w:tcPr>
          <w:p>
            <w:pPr>
              <w:rPr>
                <w:szCs w:val="24"/>
              </w:rPr>
            </w:pPr>
          </w:p>
        </w:tc>
        <w:tc>
          <w:tcPr>
            <w:tcW w:w="2438" w:type="dxa"/>
            <w:shd w:val="clear" w:color="auto" w:fill="auto"/>
          </w:tcPr>
          <w:p>
            <w:pPr>
              <w:rPr>
                <w:rFonts w:eastAsia="宋体"/>
                <w:szCs w:val="24"/>
              </w:rPr>
            </w:pPr>
            <w:r>
              <w:rPr>
                <w:rFonts w:hint="eastAsia" w:eastAsia="宋体"/>
                <w:szCs w:val="24"/>
              </w:rPr>
              <w:t>舞蹈</w:t>
            </w:r>
          </w:p>
        </w:tc>
        <w:tc>
          <w:tcPr>
            <w:tcW w:w="535" w:type="dxa"/>
            <w:shd w:val="clear" w:color="auto" w:fill="auto"/>
          </w:tcPr>
          <w:p>
            <w:pPr>
              <w:rPr>
                <w:rFonts w:eastAsia="宋体"/>
                <w:szCs w:val="24"/>
              </w:rPr>
            </w:pPr>
          </w:p>
        </w:tc>
        <w:tc>
          <w:tcPr>
            <w:tcW w:w="535" w:type="dxa"/>
            <w:shd w:val="clear" w:color="auto" w:fill="auto"/>
          </w:tcPr>
          <w:p>
            <w:pPr>
              <w:rPr>
                <w:rFonts w:eastAsia="宋体"/>
                <w:szCs w:val="24"/>
              </w:rPr>
            </w:pPr>
          </w:p>
        </w:tc>
        <w:tc>
          <w:tcPr>
            <w:tcW w:w="535" w:type="dxa"/>
            <w:shd w:val="clear" w:color="auto" w:fill="auto"/>
          </w:tcPr>
          <w:p>
            <w:pPr>
              <w:rPr>
                <w:szCs w:val="24"/>
              </w:rPr>
            </w:pPr>
            <w:r>
              <w:rPr>
                <w:rFonts w:hint="eastAsia"/>
                <w:szCs w:val="24"/>
              </w:rPr>
              <w:t>4</w:t>
            </w:r>
          </w:p>
        </w:tc>
        <w:tc>
          <w:tcPr>
            <w:tcW w:w="535" w:type="dxa"/>
            <w:shd w:val="clear" w:color="auto" w:fill="auto"/>
          </w:tcPr>
          <w:p>
            <w:pPr>
              <w:rPr>
                <w:szCs w:val="24"/>
              </w:rPr>
            </w:pPr>
          </w:p>
        </w:tc>
        <w:tc>
          <w:tcPr>
            <w:tcW w:w="535" w:type="dxa"/>
            <w:shd w:val="clear" w:color="auto" w:fill="auto"/>
          </w:tcPr>
          <w:p>
            <w:pPr>
              <w:rPr>
                <w:szCs w:val="24"/>
              </w:rPr>
            </w:pPr>
          </w:p>
        </w:tc>
        <w:tc>
          <w:tcPr>
            <w:tcW w:w="509" w:type="dxa"/>
            <w:shd w:val="clear" w:color="auto" w:fill="auto"/>
          </w:tcPr>
          <w:p>
            <w:pPr>
              <w:rPr>
                <w:szCs w:val="24"/>
              </w:rPr>
            </w:pPr>
          </w:p>
        </w:tc>
        <w:tc>
          <w:tcPr>
            <w:tcW w:w="705" w:type="dxa"/>
            <w:shd w:val="clear" w:color="auto" w:fill="auto"/>
          </w:tcPr>
          <w:p>
            <w:pPr>
              <w:rPr>
                <w:rFonts w:eastAsia="宋体"/>
                <w:szCs w:val="24"/>
              </w:rPr>
            </w:pPr>
            <w:r>
              <w:rPr>
                <w:rFonts w:hint="eastAsia" w:eastAsia="宋体"/>
                <w:szCs w:val="24"/>
              </w:rPr>
              <w:t>8</w:t>
            </w:r>
            <w:r>
              <w:rPr>
                <w:rFonts w:eastAsia="宋体"/>
                <w:szCs w:val="24"/>
              </w:rPr>
              <w:t>0</w:t>
            </w:r>
          </w:p>
        </w:tc>
        <w:tc>
          <w:tcPr>
            <w:tcW w:w="734" w:type="dxa"/>
            <w:vMerge w:val="continue"/>
            <w:shd w:val="clear" w:color="auto" w:fill="auto"/>
          </w:tcPr>
          <w:p>
            <w:pPr>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464" w:type="dxa"/>
            <w:vMerge w:val="continue"/>
            <w:shd w:val="clear" w:color="auto" w:fill="auto"/>
          </w:tcPr>
          <w:p>
            <w:pPr>
              <w:rPr>
                <w:szCs w:val="24"/>
              </w:rPr>
            </w:pPr>
          </w:p>
        </w:tc>
        <w:tc>
          <w:tcPr>
            <w:tcW w:w="424" w:type="dxa"/>
            <w:vMerge w:val="restart"/>
            <w:shd w:val="clear" w:color="auto" w:fill="auto"/>
          </w:tcPr>
          <w:p>
            <w:pPr>
              <w:rPr>
                <w:szCs w:val="24"/>
              </w:rPr>
            </w:pPr>
            <w:r>
              <w:rPr>
                <w:rFonts w:hint="eastAsia"/>
                <w:szCs w:val="24"/>
              </w:rPr>
              <w:t>核心能力</w:t>
            </w:r>
          </w:p>
        </w:tc>
        <w:tc>
          <w:tcPr>
            <w:tcW w:w="419" w:type="dxa"/>
            <w:vMerge w:val="restart"/>
            <w:shd w:val="clear" w:color="auto" w:fill="auto"/>
          </w:tcPr>
          <w:p>
            <w:pPr>
              <w:rPr>
                <w:szCs w:val="24"/>
              </w:rPr>
            </w:pPr>
          </w:p>
        </w:tc>
        <w:tc>
          <w:tcPr>
            <w:tcW w:w="2438" w:type="dxa"/>
            <w:shd w:val="clear" w:color="auto" w:fill="auto"/>
          </w:tcPr>
          <w:p>
            <w:pPr>
              <w:rPr>
                <w:rFonts w:eastAsia="宋体"/>
                <w:szCs w:val="24"/>
              </w:rPr>
            </w:pPr>
            <w:r>
              <w:rPr>
                <w:rFonts w:hint="eastAsia" w:eastAsia="宋体"/>
                <w:szCs w:val="24"/>
              </w:rPr>
              <w:t>幼儿卫生学</w:t>
            </w:r>
          </w:p>
        </w:tc>
        <w:tc>
          <w:tcPr>
            <w:tcW w:w="535" w:type="dxa"/>
            <w:shd w:val="clear" w:color="auto" w:fill="auto"/>
          </w:tcPr>
          <w:p>
            <w:pPr>
              <w:rPr>
                <w:rFonts w:eastAsia="宋体"/>
                <w:szCs w:val="24"/>
              </w:rPr>
            </w:pPr>
            <w:r>
              <w:rPr>
                <w:rFonts w:eastAsia="宋体"/>
                <w:szCs w:val="24"/>
              </w:rPr>
              <w:t>4</w:t>
            </w:r>
          </w:p>
        </w:tc>
        <w:tc>
          <w:tcPr>
            <w:tcW w:w="535" w:type="dxa"/>
            <w:shd w:val="clear" w:color="auto" w:fill="auto"/>
          </w:tcPr>
          <w:p>
            <w:pPr>
              <w:rPr>
                <w:szCs w:val="24"/>
              </w:rPr>
            </w:pPr>
          </w:p>
        </w:tc>
        <w:tc>
          <w:tcPr>
            <w:tcW w:w="535" w:type="dxa"/>
            <w:shd w:val="clear" w:color="auto" w:fill="auto"/>
          </w:tcPr>
          <w:p>
            <w:pPr>
              <w:rPr>
                <w:szCs w:val="24"/>
              </w:rPr>
            </w:pPr>
          </w:p>
        </w:tc>
        <w:tc>
          <w:tcPr>
            <w:tcW w:w="535" w:type="dxa"/>
            <w:shd w:val="clear" w:color="auto" w:fill="auto"/>
          </w:tcPr>
          <w:p>
            <w:pPr>
              <w:rPr>
                <w:szCs w:val="24"/>
              </w:rPr>
            </w:pPr>
          </w:p>
        </w:tc>
        <w:tc>
          <w:tcPr>
            <w:tcW w:w="535" w:type="dxa"/>
            <w:shd w:val="clear" w:color="auto" w:fill="auto"/>
          </w:tcPr>
          <w:p>
            <w:pPr>
              <w:rPr>
                <w:szCs w:val="24"/>
              </w:rPr>
            </w:pPr>
          </w:p>
        </w:tc>
        <w:tc>
          <w:tcPr>
            <w:tcW w:w="509" w:type="dxa"/>
            <w:shd w:val="clear" w:color="auto" w:fill="auto"/>
          </w:tcPr>
          <w:p>
            <w:pPr>
              <w:rPr>
                <w:szCs w:val="24"/>
              </w:rPr>
            </w:pPr>
          </w:p>
        </w:tc>
        <w:tc>
          <w:tcPr>
            <w:tcW w:w="705" w:type="dxa"/>
            <w:shd w:val="clear" w:color="auto" w:fill="auto"/>
          </w:tcPr>
          <w:p>
            <w:pPr>
              <w:rPr>
                <w:rFonts w:eastAsia="宋体"/>
                <w:szCs w:val="24"/>
              </w:rPr>
            </w:pPr>
            <w:r>
              <w:rPr>
                <w:rFonts w:hint="eastAsia" w:eastAsia="宋体"/>
                <w:szCs w:val="24"/>
              </w:rPr>
              <w:t>8</w:t>
            </w:r>
            <w:r>
              <w:rPr>
                <w:rFonts w:eastAsia="宋体"/>
                <w:szCs w:val="24"/>
              </w:rPr>
              <w:t>0</w:t>
            </w:r>
          </w:p>
        </w:tc>
        <w:tc>
          <w:tcPr>
            <w:tcW w:w="734" w:type="dxa"/>
            <w:vMerge w:val="restart"/>
            <w:shd w:val="clear" w:color="auto" w:fill="auto"/>
          </w:tcPr>
          <w:p>
            <w:pPr>
              <w:rPr>
                <w:rFonts w:eastAsia="宋体"/>
                <w:szCs w:val="24"/>
              </w:rPr>
            </w:pPr>
            <w:r>
              <w:rPr>
                <w:rFonts w:hint="eastAsia" w:eastAsia="宋体"/>
                <w:szCs w:val="24"/>
              </w:rPr>
              <w:t>4</w:t>
            </w:r>
            <w:r>
              <w:rPr>
                <w:rFonts w:eastAsia="宋体"/>
                <w:szCs w:val="24"/>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Merge w:val="continue"/>
            <w:shd w:val="clear" w:color="auto" w:fill="auto"/>
          </w:tcPr>
          <w:p>
            <w:pPr>
              <w:rPr>
                <w:szCs w:val="24"/>
              </w:rPr>
            </w:pPr>
          </w:p>
        </w:tc>
        <w:tc>
          <w:tcPr>
            <w:tcW w:w="424" w:type="dxa"/>
            <w:vMerge w:val="continue"/>
            <w:shd w:val="clear" w:color="auto" w:fill="auto"/>
          </w:tcPr>
          <w:p>
            <w:pPr>
              <w:rPr>
                <w:szCs w:val="24"/>
              </w:rPr>
            </w:pPr>
          </w:p>
        </w:tc>
        <w:tc>
          <w:tcPr>
            <w:tcW w:w="419" w:type="dxa"/>
            <w:vMerge w:val="continue"/>
            <w:shd w:val="clear" w:color="auto" w:fill="auto"/>
          </w:tcPr>
          <w:p>
            <w:pPr>
              <w:rPr>
                <w:szCs w:val="24"/>
              </w:rPr>
            </w:pPr>
          </w:p>
        </w:tc>
        <w:tc>
          <w:tcPr>
            <w:tcW w:w="2438" w:type="dxa"/>
            <w:shd w:val="clear" w:color="auto" w:fill="auto"/>
          </w:tcPr>
          <w:p>
            <w:pPr>
              <w:rPr>
                <w:rFonts w:eastAsia="宋体"/>
                <w:szCs w:val="24"/>
              </w:rPr>
            </w:pPr>
            <w:r>
              <w:rPr>
                <w:rFonts w:hint="eastAsia" w:eastAsia="宋体"/>
                <w:szCs w:val="24"/>
              </w:rPr>
              <w:t>幼儿心理学</w:t>
            </w:r>
          </w:p>
        </w:tc>
        <w:tc>
          <w:tcPr>
            <w:tcW w:w="535" w:type="dxa"/>
            <w:shd w:val="clear" w:color="auto" w:fill="auto"/>
          </w:tcPr>
          <w:p>
            <w:pPr>
              <w:rPr>
                <w:szCs w:val="24"/>
              </w:rPr>
            </w:pPr>
          </w:p>
        </w:tc>
        <w:tc>
          <w:tcPr>
            <w:tcW w:w="535" w:type="dxa"/>
            <w:shd w:val="clear" w:color="auto" w:fill="auto"/>
          </w:tcPr>
          <w:p>
            <w:pPr>
              <w:rPr>
                <w:rFonts w:eastAsia="宋体"/>
                <w:szCs w:val="24"/>
              </w:rPr>
            </w:pPr>
            <w:r>
              <w:rPr>
                <w:rFonts w:eastAsia="宋体"/>
                <w:szCs w:val="24"/>
              </w:rPr>
              <w:t>3</w:t>
            </w:r>
          </w:p>
        </w:tc>
        <w:tc>
          <w:tcPr>
            <w:tcW w:w="535" w:type="dxa"/>
            <w:shd w:val="clear" w:color="auto" w:fill="auto"/>
          </w:tcPr>
          <w:p>
            <w:pPr>
              <w:rPr>
                <w:szCs w:val="24"/>
              </w:rPr>
            </w:pPr>
            <w:r>
              <w:rPr>
                <w:rFonts w:hint="eastAsia"/>
                <w:szCs w:val="24"/>
              </w:rPr>
              <w:t>2</w:t>
            </w:r>
          </w:p>
        </w:tc>
        <w:tc>
          <w:tcPr>
            <w:tcW w:w="535" w:type="dxa"/>
            <w:shd w:val="clear" w:color="auto" w:fill="auto"/>
          </w:tcPr>
          <w:p>
            <w:pPr>
              <w:rPr>
                <w:szCs w:val="24"/>
              </w:rPr>
            </w:pPr>
          </w:p>
        </w:tc>
        <w:tc>
          <w:tcPr>
            <w:tcW w:w="535" w:type="dxa"/>
            <w:shd w:val="clear" w:color="auto" w:fill="auto"/>
          </w:tcPr>
          <w:p>
            <w:pPr>
              <w:rPr>
                <w:szCs w:val="24"/>
              </w:rPr>
            </w:pPr>
          </w:p>
        </w:tc>
        <w:tc>
          <w:tcPr>
            <w:tcW w:w="509" w:type="dxa"/>
            <w:shd w:val="clear" w:color="auto" w:fill="auto"/>
          </w:tcPr>
          <w:p>
            <w:pPr>
              <w:rPr>
                <w:szCs w:val="24"/>
              </w:rPr>
            </w:pPr>
          </w:p>
        </w:tc>
        <w:tc>
          <w:tcPr>
            <w:tcW w:w="705" w:type="dxa"/>
            <w:shd w:val="clear" w:color="auto" w:fill="auto"/>
          </w:tcPr>
          <w:p>
            <w:pPr>
              <w:rPr>
                <w:rFonts w:eastAsia="宋体"/>
                <w:szCs w:val="24"/>
              </w:rPr>
            </w:pPr>
            <w:r>
              <w:rPr>
                <w:rFonts w:hint="eastAsia" w:eastAsia="宋体"/>
                <w:szCs w:val="24"/>
              </w:rPr>
              <w:t>1</w:t>
            </w:r>
            <w:r>
              <w:rPr>
                <w:rFonts w:eastAsia="宋体"/>
                <w:szCs w:val="24"/>
              </w:rPr>
              <w:t>00</w:t>
            </w:r>
          </w:p>
        </w:tc>
        <w:tc>
          <w:tcPr>
            <w:tcW w:w="734" w:type="dxa"/>
            <w:vMerge w:val="continue"/>
            <w:shd w:val="clear" w:color="auto" w:fill="auto"/>
          </w:tcPr>
          <w:p>
            <w:pPr>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Merge w:val="continue"/>
            <w:shd w:val="clear" w:color="auto" w:fill="auto"/>
          </w:tcPr>
          <w:p>
            <w:pPr>
              <w:rPr>
                <w:szCs w:val="24"/>
              </w:rPr>
            </w:pPr>
          </w:p>
        </w:tc>
        <w:tc>
          <w:tcPr>
            <w:tcW w:w="424" w:type="dxa"/>
            <w:vMerge w:val="continue"/>
            <w:shd w:val="clear" w:color="auto" w:fill="auto"/>
          </w:tcPr>
          <w:p>
            <w:pPr>
              <w:rPr>
                <w:szCs w:val="24"/>
              </w:rPr>
            </w:pPr>
          </w:p>
        </w:tc>
        <w:tc>
          <w:tcPr>
            <w:tcW w:w="419" w:type="dxa"/>
            <w:vMerge w:val="continue"/>
            <w:shd w:val="clear" w:color="auto" w:fill="auto"/>
          </w:tcPr>
          <w:p>
            <w:pPr>
              <w:rPr>
                <w:szCs w:val="24"/>
              </w:rPr>
            </w:pPr>
          </w:p>
        </w:tc>
        <w:tc>
          <w:tcPr>
            <w:tcW w:w="2438" w:type="dxa"/>
            <w:shd w:val="clear" w:color="auto" w:fill="auto"/>
          </w:tcPr>
          <w:p>
            <w:pPr>
              <w:rPr>
                <w:rFonts w:eastAsia="宋体"/>
                <w:szCs w:val="24"/>
              </w:rPr>
            </w:pPr>
            <w:r>
              <w:rPr>
                <w:rFonts w:hint="eastAsia" w:eastAsia="宋体"/>
                <w:szCs w:val="24"/>
              </w:rPr>
              <w:t>幼儿教育学</w:t>
            </w:r>
          </w:p>
        </w:tc>
        <w:tc>
          <w:tcPr>
            <w:tcW w:w="535" w:type="dxa"/>
            <w:shd w:val="clear" w:color="auto" w:fill="auto"/>
          </w:tcPr>
          <w:p>
            <w:pPr>
              <w:rPr>
                <w:szCs w:val="24"/>
              </w:rPr>
            </w:pPr>
          </w:p>
        </w:tc>
        <w:tc>
          <w:tcPr>
            <w:tcW w:w="535" w:type="dxa"/>
            <w:shd w:val="clear" w:color="auto" w:fill="auto"/>
          </w:tcPr>
          <w:p>
            <w:pPr>
              <w:rPr>
                <w:szCs w:val="24"/>
              </w:rPr>
            </w:pPr>
          </w:p>
        </w:tc>
        <w:tc>
          <w:tcPr>
            <w:tcW w:w="535" w:type="dxa"/>
            <w:shd w:val="clear" w:color="auto" w:fill="auto"/>
          </w:tcPr>
          <w:p>
            <w:pPr>
              <w:rPr>
                <w:rFonts w:eastAsia="宋体"/>
                <w:szCs w:val="24"/>
              </w:rPr>
            </w:pPr>
          </w:p>
        </w:tc>
        <w:tc>
          <w:tcPr>
            <w:tcW w:w="535" w:type="dxa"/>
            <w:shd w:val="clear" w:color="auto" w:fill="auto"/>
          </w:tcPr>
          <w:p>
            <w:pPr>
              <w:rPr>
                <w:szCs w:val="24"/>
              </w:rPr>
            </w:pPr>
            <w:r>
              <w:rPr>
                <w:szCs w:val="24"/>
              </w:rPr>
              <w:t>5</w:t>
            </w:r>
          </w:p>
        </w:tc>
        <w:tc>
          <w:tcPr>
            <w:tcW w:w="535" w:type="dxa"/>
            <w:shd w:val="clear" w:color="auto" w:fill="auto"/>
          </w:tcPr>
          <w:p>
            <w:pPr>
              <w:rPr>
                <w:szCs w:val="24"/>
              </w:rPr>
            </w:pPr>
          </w:p>
        </w:tc>
        <w:tc>
          <w:tcPr>
            <w:tcW w:w="509" w:type="dxa"/>
            <w:shd w:val="clear" w:color="auto" w:fill="auto"/>
          </w:tcPr>
          <w:p>
            <w:pPr>
              <w:rPr>
                <w:szCs w:val="24"/>
              </w:rPr>
            </w:pPr>
          </w:p>
        </w:tc>
        <w:tc>
          <w:tcPr>
            <w:tcW w:w="705" w:type="dxa"/>
            <w:shd w:val="clear" w:color="auto" w:fill="auto"/>
          </w:tcPr>
          <w:p>
            <w:pPr>
              <w:rPr>
                <w:rFonts w:eastAsia="宋体"/>
                <w:szCs w:val="24"/>
              </w:rPr>
            </w:pPr>
            <w:r>
              <w:rPr>
                <w:rFonts w:hint="eastAsia" w:eastAsia="宋体"/>
                <w:szCs w:val="24"/>
              </w:rPr>
              <w:t>1</w:t>
            </w:r>
            <w:r>
              <w:rPr>
                <w:rFonts w:eastAsia="宋体"/>
                <w:szCs w:val="24"/>
              </w:rPr>
              <w:t>00</w:t>
            </w:r>
          </w:p>
        </w:tc>
        <w:tc>
          <w:tcPr>
            <w:tcW w:w="734" w:type="dxa"/>
            <w:vMerge w:val="continue"/>
            <w:shd w:val="clear" w:color="auto" w:fill="auto"/>
          </w:tcPr>
          <w:p>
            <w:pPr>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Merge w:val="continue"/>
            <w:shd w:val="clear" w:color="auto" w:fill="auto"/>
          </w:tcPr>
          <w:p>
            <w:pPr>
              <w:rPr>
                <w:szCs w:val="24"/>
              </w:rPr>
            </w:pPr>
          </w:p>
        </w:tc>
        <w:tc>
          <w:tcPr>
            <w:tcW w:w="424" w:type="dxa"/>
            <w:vMerge w:val="continue"/>
            <w:shd w:val="clear" w:color="auto" w:fill="auto"/>
          </w:tcPr>
          <w:p>
            <w:pPr>
              <w:rPr>
                <w:szCs w:val="24"/>
              </w:rPr>
            </w:pPr>
          </w:p>
        </w:tc>
        <w:tc>
          <w:tcPr>
            <w:tcW w:w="419" w:type="dxa"/>
            <w:vMerge w:val="continue"/>
            <w:shd w:val="clear" w:color="auto" w:fill="auto"/>
          </w:tcPr>
          <w:p>
            <w:pPr>
              <w:rPr>
                <w:szCs w:val="24"/>
              </w:rPr>
            </w:pPr>
          </w:p>
        </w:tc>
        <w:tc>
          <w:tcPr>
            <w:tcW w:w="2438" w:type="dxa"/>
            <w:shd w:val="clear" w:color="auto" w:fill="auto"/>
          </w:tcPr>
          <w:p>
            <w:pPr>
              <w:rPr>
                <w:rFonts w:eastAsia="宋体"/>
                <w:szCs w:val="24"/>
              </w:rPr>
            </w:pPr>
            <w:r>
              <w:rPr>
                <w:rFonts w:hint="eastAsia" w:eastAsia="宋体"/>
                <w:szCs w:val="24"/>
              </w:rPr>
              <w:t>幼儿活动指导</w:t>
            </w:r>
          </w:p>
        </w:tc>
        <w:tc>
          <w:tcPr>
            <w:tcW w:w="535" w:type="dxa"/>
            <w:shd w:val="clear" w:color="auto" w:fill="auto"/>
          </w:tcPr>
          <w:p>
            <w:pPr>
              <w:rPr>
                <w:szCs w:val="24"/>
              </w:rPr>
            </w:pPr>
          </w:p>
        </w:tc>
        <w:tc>
          <w:tcPr>
            <w:tcW w:w="535" w:type="dxa"/>
            <w:shd w:val="clear" w:color="auto" w:fill="auto"/>
          </w:tcPr>
          <w:p>
            <w:pPr>
              <w:rPr>
                <w:rFonts w:eastAsia="宋体"/>
                <w:szCs w:val="24"/>
              </w:rPr>
            </w:pPr>
          </w:p>
        </w:tc>
        <w:tc>
          <w:tcPr>
            <w:tcW w:w="535" w:type="dxa"/>
            <w:shd w:val="clear" w:color="auto" w:fill="auto"/>
          </w:tcPr>
          <w:p>
            <w:pPr>
              <w:rPr>
                <w:szCs w:val="24"/>
              </w:rPr>
            </w:pPr>
            <w:r>
              <w:rPr>
                <w:szCs w:val="24"/>
              </w:rPr>
              <w:t>5</w:t>
            </w:r>
          </w:p>
        </w:tc>
        <w:tc>
          <w:tcPr>
            <w:tcW w:w="535" w:type="dxa"/>
            <w:shd w:val="clear" w:color="auto" w:fill="auto"/>
          </w:tcPr>
          <w:p>
            <w:pPr>
              <w:rPr>
                <w:rFonts w:eastAsia="宋体"/>
                <w:szCs w:val="24"/>
              </w:rPr>
            </w:pPr>
            <w:r>
              <w:rPr>
                <w:rFonts w:eastAsia="宋体"/>
                <w:szCs w:val="24"/>
              </w:rPr>
              <w:t>5</w:t>
            </w:r>
          </w:p>
        </w:tc>
        <w:tc>
          <w:tcPr>
            <w:tcW w:w="535" w:type="dxa"/>
            <w:shd w:val="clear" w:color="auto" w:fill="auto"/>
          </w:tcPr>
          <w:p>
            <w:pPr>
              <w:rPr>
                <w:szCs w:val="24"/>
              </w:rPr>
            </w:pPr>
          </w:p>
        </w:tc>
        <w:tc>
          <w:tcPr>
            <w:tcW w:w="509" w:type="dxa"/>
            <w:shd w:val="clear" w:color="auto" w:fill="auto"/>
          </w:tcPr>
          <w:p>
            <w:pPr>
              <w:rPr>
                <w:szCs w:val="24"/>
              </w:rPr>
            </w:pPr>
          </w:p>
        </w:tc>
        <w:tc>
          <w:tcPr>
            <w:tcW w:w="705" w:type="dxa"/>
            <w:shd w:val="clear" w:color="auto" w:fill="auto"/>
          </w:tcPr>
          <w:p>
            <w:pPr>
              <w:rPr>
                <w:rFonts w:eastAsia="宋体"/>
                <w:szCs w:val="24"/>
              </w:rPr>
            </w:pPr>
            <w:r>
              <w:rPr>
                <w:rFonts w:hint="eastAsia" w:eastAsia="宋体"/>
                <w:szCs w:val="24"/>
              </w:rPr>
              <w:t>2</w:t>
            </w:r>
            <w:r>
              <w:rPr>
                <w:rFonts w:eastAsia="宋体"/>
                <w:szCs w:val="24"/>
              </w:rPr>
              <w:t>00</w:t>
            </w:r>
          </w:p>
        </w:tc>
        <w:tc>
          <w:tcPr>
            <w:tcW w:w="734" w:type="dxa"/>
            <w:vMerge w:val="continue"/>
            <w:shd w:val="clear" w:color="auto" w:fill="auto"/>
          </w:tcPr>
          <w:p>
            <w:pPr>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464" w:type="dxa"/>
            <w:vMerge w:val="continue"/>
            <w:shd w:val="clear" w:color="auto" w:fill="auto"/>
          </w:tcPr>
          <w:p>
            <w:pPr>
              <w:rPr>
                <w:szCs w:val="24"/>
              </w:rPr>
            </w:pPr>
          </w:p>
        </w:tc>
        <w:tc>
          <w:tcPr>
            <w:tcW w:w="424" w:type="dxa"/>
            <w:vMerge w:val="restart"/>
            <w:shd w:val="clear" w:color="auto" w:fill="auto"/>
          </w:tcPr>
          <w:p>
            <w:pPr>
              <w:rPr>
                <w:szCs w:val="24"/>
              </w:rPr>
            </w:pPr>
            <w:r>
              <w:rPr>
                <w:rFonts w:hint="eastAsia"/>
                <w:szCs w:val="24"/>
              </w:rPr>
              <w:t>拓展课程</w:t>
            </w:r>
          </w:p>
        </w:tc>
        <w:tc>
          <w:tcPr>
            <w:tcW w:w="419" w:type="dxa"/>
            <w:vMerge w:val="restart"/>
            <w:shd w:val="clear" w:color="auto" w:fill="auto"/>
          </w:tcPr>
          <w:p>
            <w:pPr>
              <w:rPr>
                <w:szCs w:val="24"/>
              </w:rPr>
            </w:pPr>
          </w:p>
        </w:tc>
        <w:tc>
          <w:tcPr>
            <w:tcW w:w="2438" w:type="dxa"/>
            <w:shd w:val="clear" w:color="auto" w:fill="auto"/>
          </w:tcPr>
          <w:p>
            <w:pPr>
              <w:rPr>
                <w:rFonts w:eastAsia="宋体"/>
                <w:szCs w:val="24"/>
              </w:rPr>
            </w:pPr>
            <w:r>
              <w:rPr>
                <w:rFonts w:hint="eastAsia" w:eastAsia="宋体"/>
                <w:szCs w:val="24"/>
              </w:rPr>
              <w:t>0-3岁婴幼儿保育</w:t>
            </w:r>
          </w:p>
        </w:tc>
        <w:tc>
          <w:tcPr>
            <w:tcW w:w="535" w:type="dxa"/>
            <w:shd w:val="clear" w:color="auto" w:fill="auto"/>
          </w:tcPr>
          <w:p>
            <w:pPr>
              <w:rPr>
                <w:szCs w:val="24"/>
              </w:rPr>
            </w:pPr>
          </w:p>
        </w:tc>
        <w:tc>
          <w:tcPr>
            <w:tcW w:w="535" w:type="dxa"/>
            <w:shd w:val="clear" w:color="auto" w:fill="auto"/>
          </w:tcPr>
          <w:p>
            <w:pPr>
              <w:rPr>
                <w:szCs w:val="24"/>
              </w:rPr>
            </w:pPr>
            <w:r>
              <w:rPr>
                <w:szCs w:val="24"/>
              </w:rPr>
              <w:t>4</w:t>
            </w:r>
          </w:p>
        </w:tc>
        <w:tc>
          <w:tcPr>
            <w:tcW w:w="535" w:type="dxa"/>
            <w:shd w:val="clear" w:color="auto" w:fill="auto"/>
          </w:tcPr>
          <w:p>
            <w:pPr>
              <w:rPr>
                <w:rFonts w:eastAsia="宋体"/>
                <w:szCs w:val="24"/>
              </w:rPr>
            </w:pPr>
          </w:p>
        </w:tc>
        <w:tc>
          <w:tcPr>
            <w:tcW w:w="535" w:type="dxa"/>
            <w:shd w:val="clear" w:color="auto" w:fill="auto"/>
          </w:tcPr>
          <w:p>
            <w:pPr>
              <w:rPr>
                <w:szCs w:val="24"/>
              </w:rPr>
            </w:pPr>
          </w:p>
        </w:tc>
        <w:tc>
          <w:tcPr>
            <w:tcW w:w="535" w:type="dxa"/>
            <w:shd w:val="clear" w:color="auto" w:fill="auto"/>
          </w:tcPr>
          <w:p>
            <w:pPr>
              <w:rPr>
                <w:szCs w:val="24"/>
              </w:rPr>
            </w:pPr>
          </w:p>
        </w:tc>
        <w:tc>
          <w:tcPr>
            <w:tcW w:w="509" w:type="dxa"/>
            <w:shd w:val="clear" w:color="auto" w:fill="auto"/>
          </w:tcPr>
          <w:p>
            <w:pPr>
              <w:rPr>
                <w:szCs w:val="24"/>
              </w:rPr>
            </w:pPr>
          </w:p>
        </w:tc>
        <w:tc>
          <w:tcPr>
            <w:tcW w:w="705" w:type="dxa"/>
            <w:shd w:val="clear" w:color="auto" w:fill="auto"/>
          </w:tcPr>
          <w:p>
            <w:pPr>
              <w:rPr>
                <w:rFonts w:eastAsia="宋体"/>
                <w:szCs w:val="24"/>
              </w:rPr>
            </w:pPr>
            <w:r>
              <w:rPr>
                <w:rFonts w:hint="eastAsia" w:eastAsia="宋体"/>
                <w:szCs w:val="24"/>
              </w:rPr>
              <w:t>8</w:t>
            </w:r>
            <w:r>
              <w:rPr>
                <w:rFonts w:eastAsia="宋体"/>
                <w:szCs w:val="24"/>
              </w:rPr>
              <w:t>0</w:t>
            </w:r>
          </w:p>
        </w:tc>
        <w:tc>
          <w:tcPr>
            <w:tcW w:w="734" w:type="dxa"/>
            <w:vMerge w:val="restart"/>
            <w:shd w:val="clear" w:color="auto" w:fill="auto"/>
          </w:tcPr>
          <w:p>
            <w:pPr>
              <w:rPr>
                <w:rFonts w:eastAsia="宋体"/>
                <w:szCs w:val="24"/>
              </w:rPr>
            </w:pPr>
            <w:r>
              <w:rPr>
                <w:rFonts w:hint="eastAsia" w:eastAsia="宋体"/>
                <w:szCs w:val="24"/>
              </w:rPr>
              <w:t>2</w:t>
            </w:r>
            <w:r>
              <w:rPr>
                <w:rFonts w:eastAsia="宋体"/>
                <w:szCs w:val="24"/>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464" w:type="dxa"/>
            <w:vMerge w:val="continue"/>
            <w:shd w:val="clear" w:color="auto" w:fill="auto"/>
          </w:tcPr>
          <w:p>
            <w:pPr>
              <w:rPr>
                <w:szCs w:val="24"/>
              </w:rPr>
            </w:pPr>
          </w:p>
        </w:tc>
        <w:tc>
          <w:tcPr>
            <w:tcW w:w="424" w:type="dxa"/>
            <w:vMerge w:val="continue"/>
            <w:shd w:val="clear" w:color="auto" w:fill="auto"/>
          </w:tcPr>
          <w:p>
            <w:pPr>
              <w:rPr>
                <w:szCs w:val="24"/>
              </w:rPr>
            </w:pPr>
          </w:p>
        </w:tc>
        <w:tc>
          <w:tcPr>
            <w:tcW w:w="419" w:type="dxa"/>
            <w:vMerge w:val="continue"/>
            <w:shd w:val="clear" w:color="auto" w:fill="auto"/>
          </w:tcPr>
          <w:p>
            <w:pPr>
              <w:rPr>
                <w:szCs w:val="24"/>
              </w:rPr>
            </w:pPr>
          </w:p>
        </w:tc>
        <w:tc>
          <w:tcPr>
            <w:tcW w:w="2438" w:type="dxa"/>
            <w:shd w:val="clear" w:color="auto" w:fill="auto"/>
          </w:tcPr>
          <w:p>
            <w:pPr>
              <w:rPr>
                <w:rFonts w:eastAsia="宋体"/>
                <w:szCs w:val="24"/>
              </w:rPr>
            </w:pPr>
            <w:r>
              <w:rPr>
                <w:rFonts w:hint="eastAsia" w:eastAsia="宋体"/>
                <w:szCs w:val="24"/>
              </w:rPr>
              <w:t>幼儿园班级管理</w:t>
            </w:r>
          </w:p>
        </w:tc>
        <w:tc>
          <w:tcPr>
            <w:tcW w:w="535" w:type="dxa"/>
            <w:shd w:val="clear" w:color="auto" w:fill="auto"/>
          </w:tcPr>
          <w:p>
            <w:pPr>
              <w:rPr>
                <w:szCs w:val="24"/>
              </w:rPr>
            </w:pPr>
          </w:p>
        </w:tc>
        <w:tc>
          <w:tcPr>
            <w:tcW w:w="535" w:type="dxa"/>
            <w:shd w:val="clear" w:color="auto" w:fill="auto"/>
          </w:tcPr>
          <w:p>
            <w:pPr>
              <w:rPr>
                <w:rFonts w:eastAsia="宋体"/>
                <w:szCs w:val="24"/>
              </w:rPr>
            </w:pPr>
          </w:p>
        </w:tc>
        <w:tc>
          <w:tcPr>
            <w:tcW w:w="535" w:type="dxa"/>
            <w:shd w:val="clear" w:color="auto" w:fill="auto"/>
          </w:tcPr>
          <w:p>
            <w:pPr>
              <w:rPr>
                <w:szCs w:val="24"/>
              </w:rPr>
            </w:pPr>
            <w:r>
              <w:rPr>
                <w:szCs w:val="24"/>
              </w:rPr>
              <w:t>3</w:t>
            </w:r>
          </w:p>
        </w:tc>
        <w:tc>
          <w:tcPr>
            <w:tcW w:w="535" w:type="dxa"/>
            <w:shd w:val="clear" w:color="auto" w:fill="auto"/>
          </w:tcPr>
          <w:p>
            <w:pPr>
              <w:rPr>
                <w:rFonts w:eastAsia="宋体"/>
                <w:szCs w:val="24"/>
              </w:rPr>
            </w:pPr>
          </w:p>
        </w:tc>
        <w:tc>
          <w:tcPr>
            <w:tcW w:w="535" w:type="dxa"/>
            <w:shd w:val="clear" w:color="auto" w:fill="auto"/>
          </w:tcPr>
          <w:p>
            <w:pPr>
              <w:rPr>
                <w:szCs w:val="24"/>
              </w:rPr>
            </w:pPr>
          </w:p>
        </w:tc>
        <w:tc>
          <w:tcPr>
            <w:tcW w:w="509" w:type="dxa"/>
            <w:shd w:val="clear" w:color="auto" w:fill="auto"/>
          </w:tcPr>
          <w:p>
            <w:pPr>
              <w:rPr>
                <w:szCs w:val="24"/>
              </w:rPr>
            </w:pPr>
          </w:p>
        </w:tc>
        <w:tc>
          <w:tcPr>
            <w:tcW w:w="705" w:type="dxa"/>
            <w:shd w:val="clear" w:color="auto" w:fill="auto"/>
          </w:tcPr>
          <w:p>
            <w:pPr>
              <w:rPr>
                <w:rFonts w:eastAsia="宋体"/>
                <w:szCs w:val="24"/>
              </w:rPr>
            </w:pPr>
            <w:r>
              <w:rPr>
                <w:rFonts w:hint="eastAsia" w:eastAsia="宋体"/>
                <w:szCs w:val="24"/>
              </w:rPr>
              <w:t>6</w:t>
            </w:r>
            <w:r>
              <w:rPr>
                <w:rFonts w:eastAsia="宋体"/>
                <w:szCs w:val="24"/>
              </w:rPr>
              <w:t>0</w:t>
            </w:r>
          </w:p>
        </w:tc>
        <w:tc>
          <w:tcPr>
            <w:tcW w:w="734" w:type="dxa"/>
            <w:vMerge w:val="continue"/>
            <w:shd w:val="clear" w:color="auto" w:fill="auto"/>
          </w:tcPr>
          <w:p>
            <w:pPr>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464" w:type="dxa"/>
            <w:vMerge w:val="continue"/>
            <w:shd w:val="clear" w:color="auto" w:fill="auto"/>
          </w:tcPr>
          <w:p>
            <w:pPr>
              <w:rPr>
                <w:szCs w:val="24"/>
              </w:rPr>
            </w:pPr>
          </w:p>
        </w:tc>
        <w:tc>
          <w:tcPr>
            <w:tcW w:w="424" w:type="dxa"/>
            <w:vMerge w:val="continue"/>
            <w:shd w:val="clear" w:color="auto" w:fill="auto"/>
          </w:tcPr>
          <w:p>
            <w:pPr>
              <w:rPr>
                <w:szCs w:val="24"/>
              </w:rPr>
            </w:pPr>
          </w:p>
        </w:tc>
        <w:tc>
          <w:tcPr>
            <w:tcW w:w="419" w:type="dxa"/>
            <w:vMerge w:val="continue"/>
            <w:shd w:val="clear" w:color="auto" w:fill="auto"/>
          </w:tcPr>
          <w:p>
            <w:pPr>
              <w:rPr>
                <w:szCs w:val="24"/>
              </w:rPr>
            </w:pPr>
          </w:p>
        </w:tc>
        <w:tc>
          <w:tcPr>
            <w:tcW w:w="2438" w:type="dxa"/>
            <w:shd w:val="clear" w:color="auto" w:fill="auto"/>
          </w:tcPr>
          <w:p>
            <w:pPr>
              <w:rPr>
                <w:rFonts w:eastAsia="宋体"/>
                <w:sz w:val="18"/>
                <w:szCs w:val="18"/>
              </w:rPr>
            </w:pPr>
            <w:r>
              <w:rPr>
                <w:rFonts w:hint="eastAsia" w:eastAsia="宋体"/>
                <w:sz w:val="18"/>
                <w:szCs w:val="18"/>
              </w:rPr>
              <w:t>幼儿园教师家长工作指导</w:t>
            </w:r>
          </w:p>
        </w:tc>
        <w:tc>
          <w:tcPr>
            <w:tcW w:w="535" w:type="dxa"/>
            <w:shd w:val="clear" w:color="auto" w:fill="auto"/>
          </w:tcPr>
          <w:p>
            <w:pPr>
              <w:rPr>
                <w:szCs w:val="24"/>
              </w:rPr>
            </w:pPr>
          </w:p>
        </w:tc>
        <w:tc>
          <w:tcPr>
            <w:tcW w:w="535" w:type="dxa"/>
            <w:shd w:val="clear" w:color="auto" w:fill="auto"/>
          </w:tcPr>
          <w:p>
            <w:pPr>
              <w:rPr>
                <w:szCs w:val="24"/>
              </w:rPr>
            </w:pPr>
          </w:p>
        </w:tc>
        <w:tc>
          <w:tcPr>
            <w:tcW w:w="535" w:type="dxa"/>
            <w:shd w:val="clear" w:color="auto" w:fill="auto"/>
          </w:tcPr>
          <w:p>
            <w:pPr>
              <w:rPr>
                <w:rFonts w:eastAsia="宋体"/>
                <w:szCs w:val="24"/>
              </w:rPr>
            </w:pPr>
          </w:p>
        </w:tc>
        <w:tc>
          <w:tcPr>
            <w:tcW w:w="535" w:type="dxa"/>
            <w:shd w:val="clear" w:color="auto" w:fill="auto"/>
          </w:tcPr>
          <w:p>
            <w:pPr>
              <w:rPr>
                <w:szCs w:val="24"/>
              </w:rPr>
            </w:pPr>
            <w:r>
              <w:rPr>
                <w:szCs w:val="24"/>
              </w:rPr>
              <w:t>4</w:t>
            </w:r>
          </w:p>
        </w:tc>
        <w:tc>
          <w:tcPr>
            <w:tcW w:w="535" w:type="dxa"/>
            <w:shd w:val="clear" w:color="auto" w:fill="auto"/>
          </w:tcPr>
          <w:p>
            <w:pPr>
              <w:rPr>
                <w:szCs w:val="24"/>
              </w:rPr>
            </w:pPr>
          </w:p>
        </w:tc>
        <w:tc>
          <w:tcPr>
            <w:tcW w:w="509" w:type="dxa"/>
            <w:shd w:val="clear" w:color="auto" w:fill="auto"/>
          </w:tcPr>
          <w:p>
            <w:pPr>
              <w:rPr>
                <w:szCs w:val="24"/>
              </w:rPr>
            </w:pPr>
          </w:p>
        </w:tc>
        <w:tc>
          <w:tcPr>
            <w:tcW w:w="705" w:type="dxa"/>
            <w:shd w:val="clear" w:color="auto" w:fill="auto"/>
          </w:tcPr>
          <w:p>
            <w:pPr>
              <w:rPr>
                <w:rFonts w:eastAsia="宋体"/>
                <w:szCs w:val="24"/>
              </w:rPr>
            </w:pPr>
            <w:r>
              <w:rPr>
                <w:rFonts w:hint="eastAsia" w:eastAsia="宋体"/>
                <w:szCs w:val="24"/>
              </w:rPr>
              <w:t>8</w:t>
            </w:r>
            <w:r>
              <w:rPr>
                <w:rFonts w:eastAsia="宋体"/>
                <w:szCs w:val="24"/>
              </w:rPr>
              <w:t>0</w:t>
            </w:r>
          </w:p>
        </w:tc>
        <w:tc>
          <w:tcPr>
            <w:tcW w:w="734" w:type="dxa"/>
            <w:vMerge w:val="continue"/>
            <w:shd w:val="clear" w:color="auto" w:fill="auto"/>
          </w:tcPr>
          <w:p>
            <w:pPr>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464" w:type="dxa"/>
            <w:vMerge w:val="continue"/>
            <w:shd w:val="clear" w:color="auto" w:fill="auto"/>
          </w:tcPr>
          <w:p>
            <w:pPr>
              <w:rPr>
                <w:szCs w:val="24"/>
              </w:rPr>
            </w:pPr>
          </w:p>
        </w:tc>
        <w:tc>
          <w:tcPr>
            <w:tcW w:w="424" w:type="dxa"/>
            <w:vMerge w:val="continue"/>
            <w:shd w:val="clear" w:color="auto" w:fill="auto"/>
          </w:tcPr>
          <w:p>
            <w:pPr>
              <w:rPr>
                <w:szCs w:val="24"/>
              </w:rPr>
            </w:pPr>
          </w:p>
        </w:tc>
        <w:tc>
          <w:tcPr>
            <w:tcW w:w="419" w:type="dxa"/>
            <w:vMerge w:val="continue"/>
            <w:shd w:val="clear" w:color="auto" w:fill="auto"/>
          </w:tcPr>
          <w:p>
            <w:pPr>
              <w:rPr>
                <w:szCs w:val="24"/>
              </w:rPr>
            </w:pPr>
          </w:p>
        </w:tc>
        <w:tc>
          <w:tcPr>
            <w:tcW w:w="2438" w:type="dxa"/>
            <w:shd w:val="clear" w:color="auto" w:fill="auto"/>
          </w:tcPr>
          <w:p>
            <w:pPr>
              <w:rPr>
                <w:rFonts w:eastAsia="宋体"/>
                <w:szCs w:val="24"/>
              </w:rPr>
            </w:pPr>
            <w:r>
              <w:rPr>
                <w:rFonts w:hint="eastAsia" w:eastAsia="宋体"/>
                <w:szCs w:val="24"/>
              </w:rPr>
              <w:t>礼仪</w:t>
            </w:r>
          </w:p>
        </w:tc>
        <w:tc>
          <w:tcPr>
            <w:tcW w:w="535" w:type="dxa"/>
            <w:shd w:val="clear" w:color="auto" w:fill="auto"/>
          </w:tcPr>
          <w:p>
            <w:pPr>
              <w:rPr>
                <w:szCs w:val="24"/>
              </w:rPr>
            </w:pPr>
            <w:r>
              <w:rPr>
                <w:rFonts w:hint="eastAsia"/>
                <w:szCs w:val="24"/>
              </w:rPr>
              <w:t>3</w:t>
            </w:r>
          </w:p>
        </w:tc>
        <w:tc>
          <w:tcPr>
            <w:tcW w:w="535" w:type="dxa"/>
            <w:shd w:val="clear" w:color="auto" w:fill="auto"/>
          </w:tcPr>
          <w:p>
            <w:pPr>
              <w:rPr>
                <w:rFonts w:eastAsia="宋体"/>
                <w:szCs w:val="24"/>
              </w:rPr>
            </w:pPr>
          </w:p>
        </w:tc>
        <w:tc>
          <w:tcPr>
            <w:tcW w:w="535" w:type="dxa"/>
            <w:shd w:val="clear" w:color="auto" w:fill="auto"/>
          </w:tcPr>
          <w:p>
            <w:pPr>
              <w:rPr>
                <w:szCs w:val="24"/>
              </w:rPr>
            </w:pPr>
          </w:p>
        </w:tc>
        <w:tc>
          <w:tcPr>
            <w:tcW w:w="535" w:type="dxa"/>
            <w:shd w:val="clear" w:color="auto" w:fill="auto"/>
          </w:tcPr>
          <w:p>
            <w:pPr>
              <w:rPr>
                <w:szCs w:val="24"/>
              </w:rPr>
            </w:pPr>
          </w:p>
        </w:tc>
        <w:tc>
          <w:tcPr>
            <w:tcW w:w="535" w:type="dxa"/>
            <w:shd w:val="clear" w:color="auto" w:fill="auto"/>
          </w:tcPr>
          <w:p>
            <w:pPr>
              <w:rPr>
                <w:szCs w:val="24"/>
              </w:rPr>
            </w:pPr>
          </w:p>
        </w:tc>
        <w:tc>
          <w:tcPr>
            <w:tcW w:w="509" w:type="dxa"/>
            <w:shd w:val="clear" w:color="auto" w:fill="auto"/>
          </w:tcPr>
          <w:p>
            <w:pPr>
              <w:rPr>
                <w:szCs w:val="24"/>
              </w:rPr>
            </w:pPr>
          </w:p>
        </w:tc>
        <w:tc>
          <w:tcPr>
            <w:tcW w:w="705" w:type="dxa"/>
            <w:shd w:val="clear" w:color="auto" w:fill="auto"/>
          </w:tcPr>
          <w:p>
            <w:pPr>
              <w:rPr>
                <w:rFonts w:eastAsia="宋体"/>
                <w:szCs w:val="24"/>
              </w:rPr>
            </w:pPr>
            <w:r>
              <w:rPr>
                <w:rFonts w:hint="eastAsia" w:eastAsia="宋体"/>
                <w:szCs w:val="24"/>
              </w:rPr>
              <w:t>6</w:t>
            </w:r>
            <w:r>
              <w:rPr>
                <w:rFonts w:eastAsia="宋体"/>
                <w:szCs w:val="24"/>
              </w:rPr>
              <w:t>0</w:t>
            </w:r>
          </w:p>
        </w:tc>
        <w:tc>
          <w:tcPr>
            <w:tcW w:w="734" w:type="dxa"/>
            <w:vMerge w:val="continue"/>
            <w:shd w:val="clear" w:color="auto" w:fill="auto"/>
          </w:tcPr>
          <w:p>
            <w:pPr>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745" w:type="dxa"/>
            <w:gridSpan w:val="4"/>
            <w:shd w:val="clear" w:color="auto" w:fill="auto"/>
          </w:tcPr>
          <w:p>
            <w:pPr>
              <w:rPr>
                <w:rFonts w:eastAsia="宋体"/>
                <w:szCs w:val="24"/>
              </w:rPr>
            </w:pPr>
            <w:r>
              <w:rPr>
                <w:rFonts w:hint="eastAsia"/>
                <w:szCs w:val="24"/>
              </w:rPr>
              <w:t>课程合计</w:t>
            </w:r>
          </w:p>
        </w:tc>
        <w:tc>
          <w:tcPr>
            <w:tcW w:w="535" w:type="dxa"/>
            <w:shd w:val="clear" w:color="auto" w:fill="auto"/>
          </w:tcPr>
          <w:p>
            <w:pPr>
              <w:rPr>
                <w:rFonts w:eastAsia="宋体"/>
                <w:szCs w:val="24"/>
              </w:rPr>
            </w:pPr>
            <w:r>
              <w:rPr>
                <w:rFonts w:hint="eastAsia"/>
                <w:szCs w:val="24"/>
              </w:rPr>
              <w:t>13</w:t>
            </w:r>
          </w:p>
        </w:tc>
        <w:tc>
          <w:tcPr>
            <w:tcW w:w="535" w:type="dxa"/>
            <w:shd w:val="clear" w:color="auto" w:fill="auto"/>
          </w:tcPr>
          <w:p>
            <w:pPr>
              <w:rPr>
                <w:rFonts w:hint="eastAsia" w:eastAsiaTheme="minorEastAsia"/>
                <w:szCs w:val="24"/>
                <w:lang w:eastAsia="zh-CN"/>
              </w:rPr>
            </w:pPr>
            <w:r>
              <w:rPr>
                <w:rFonts w:hint="eastAsia"/>
                <w:szCs w:val="24"/>
              </w:rPr>
              <w:t>1</w:t>
            </w:r>
            <w:r>
              <w:rPr>
                <w:rFonts w:hint="eastAsia"/>
                <w:szCs w:val="24"/>
                <w:lang w:val="en-US" w:eastAsia="zh-CN"/>
              </w:rPr>
              <w:t>2</w:t>
            </w:r>
          </w:p>
        </w:tc>
        <w:tc>
          <w:tcPr>
            <w:tcW w:w="535" w:type="dxa"/>
            <w:shd w:val="clear" w:color="auto" w:fill="auto"/>
          </w:tcPr>
          <w:p>
            <w:pPr>
              <w:rPr>
                <w:rFonts w:eastAsia="宋体"/>
                <w:szCs w:val="24"/>
              </w:rPr>
            </w:pPr>
            <w:r>
              <w:rPr>
                <w:rFonts w:hint="eastAsia"/>
                <w:szCs w:val="24"/>
              </w:rPr>
              <w:t>17</w:t>
            </w:r>
          </w:p>
        </w:tc>
        <w:tc>
          <w:tcPr>
            <w:tcW w:w="535" w:type="dxa"/>
            <w:shd w:val="clear" w:color="auto" w:fill="auto"/>
          </w:tcPr>
          <w:p>
            <w:pPr>
              <w:rPr>
                <w:rFonts w:eastAsia="宋体"/>
                <w:szCs w:val="24"/>
              </w:rPr>
            </w:pPr>
            <w:r>
              <w:rPr>
                <w:rFonts w:hint="eastAsia"/>
                <w:szCs w:val="24"/>
              </w:rPr>
              <w:t>18</w:t>
            </w:r>
          </w:p>
        </w:tc>
        <w:tc>
          <w:tcPr>
            <w:tcW w:w="535" w:type="dxa"/>
            <w:shd w:val="clear" w:color="auto" w:fill="auto"/>
          </w:tcPr>
          <w:p>
            <w:pPr>
              <w:rPr>
                <w:szCs w:val="24"/>
              </w:rPr>
            </w:pPr>
          </w:p>
        </w:tc>
        <w:tc>
          <w:tcPr>
            <w:tcW w:w="509" w:type="dxa"/>
            <w:shd w:val="clear" w:color="auto" w:fill="auto"/>
          </w:tcPr>
          <w:p>
            <w:pPr>
              <w:rPr>
                <w:szCs w:val="24"/>
              </w:rPr>
            </w:pPr>
          </w:p>
        </w:tc>
        <w:tc>
          <w:tcPr>
            <w:tcW w:w="1439" w:type="dxa"/>
            <w:gridSpan w:val="2"/>
            <w:shd w:val="clear" w:color="auto" w:fill="auto"/>
          </w:tcPr>
          <w:p>
            <w:pPr>
              <w:jc w:val="right"/>
              <w:rPr>
                <w:rFonts w:eastAsia="宋体"/>
                <w:szCs w:val="24"/>
              </w:rPr>
            </w:pPr>
            <w:r>
              <w:rPr>
                <w:rFonts w:hint="eastAsia"/>
                <w:szCs w:val="24"/>
              </w:rPr>
              <w:t>12</w:t>
            </w:r>
            <w:bookmarkStart w:id="0" w:name="_GoBack"/>
            <w:bookmarkEnd w:id="0"/>
            <w:r>
              <w:rPr>
                <w:rFonts w:hint="eastAsia"/>
                <w:szCs w:val="24"/>
                <w:lang w:val="en-US" w:eastAsia="zh-CN"/>
              </w:rPr>
              <w:t>0</w:t>
            </w:r>
            <w:r>
              <w:rPr>
                <w:rFonts w:hint="eastAsia"/>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3745" w:type="dxa"/>
            <w:gridSpan w:val="4"/>
            <w:shd w:val="clear" w:color="auto" w:fill="auto"/>
          </w:tcPr>
          <w:p>
            <w:pPr>
              <w:rPr>
                <w:szCs w:val="24"/>
              </w:rPr>
            </w:pPr>
            <w:r>
              <w:rPr>
                <w:rFonts w:hint="eastAsia"/>
                <w:szCs w:val="24"/>
              </w:rPr>
              <w:t>社会实践+顶岗实习</w:t>
            </w:r>
          </w:p>
        </w:tc>
        <w:tc>
          <w:tcPr>
            <w:tcW w:w="535" w:type="dxa"/>
            <w:shd w:val="clear" w:color="auto" w:fill="auto"/>
          </w:tcPr>
          <w:p>
            <w:pPr>
              <w:rPr>
                <w:szCs w:val="24"/>
              </w:rPr>
            </w:pPr>
            <w:r>
              <w:rPr>
                <w:rFonts w:hint="eastAsia"/>
                <w:szCs w:val="24"/>
              </w:rPr>
              <w:t>1周</w:t>
            </w:r>
          </w:p>
        </w:tc>
        <w:tc>
          <w:tcPr>
            <w:tcW w:w="535" w:type="dxa"/>
            <w:shd w:val="clear" w:color="auto" w:fill="auto"/>
          </w:tcPr>
          <w:p>
            <w:pPr>
              <w:rPr>
                <w:szCs w:val="24"/>
              </w:rPr>
            </w:pPr>
            <w:r>
              <w:rPr>
                <w:rFonts w:hint="eastAsia"/>
                <w:szCs w:val="24"/>
              </w:rPr>
              <w:t>1周</w:t>
            </w:r>
          </w:p>
        </w:tc>
        <w:tc>
          <w:tcPr>
            <w:tcW w:w="535" w:type="dxa"/>
            <w:shd w:val="clear" w:color="auto" w:fill="auto"/>
          </w:tcPr>
          <w:p>
            <w:pPr>
              <w:rPr>
                <w:szCs w:val="24"/>
              </w:rPr>
            </w:pPr>
            <w:r>
              <w:rPr>
                <w:rFonts w:hint="eastAsia"/>
                <w:szCs w:val="24"/>
              </w:rPr>
              <w:t>1周</w:t>
            </w:r>
          </w:p>
        </w:tc>
        <w:tc>
          <w:tcPr>
            <w:tcW w:w="535" w:type="dxa"/>
            <w:shd w:val="clear" w:color="auto" w:fill="auto"/>
          </w:tcPr>
          <w:p>
            <w:pPr>
              <w:rPr>
                <w:szCs w:val="24"/>
              </w:rPr>
            </w:pPr>
            <w:r>
              <w:rPr>
                <w:rFonts w:hint="eastAsia"/>
                <w:szCs w:val="24"/>
              </w:rPr>
              <w:t>1周</w:t>
            </w:r>
          </w:p>
        </w:tc>
        <w:tc>
          <w:tcPr>
            <w:tcW w:w="535" w:type="dxa"/>
            <w:shd w:val="clear" w:color="auto" w:fill="auto"/>
          </w:tcPr>
          <w:p>
            <w:pPr>
              <w:rPr>
                <w:szCs w:val="24"/>
              </w:rPr>
            </w:pPr>
            <w:r>
              <w:rPr>
                <w:szCs w:val="24"/>
              </w:rPr>
              <w:t>18</w:t>
            </w:r>
            <w:r>
              <w:rPr>
                <w:rFonts w:hint="eastAsia"/>
                <w:szCs w:val="24"/>
              </w:rPr>
              <w:t>周</w:t>
            </w:r>
          </w:p>
        </w:tc>
        <w:tc>
          <w:tcPr>
            <w:tcW w:w="509" w:type="dxa"/>
            <w:shd w:val="clear" w:color="auto" w:fill="auto"/>
          </w:tcPr>
          <w:p>
            <w:pPr>
              <w:rPr>
                <w:szCs w:val="24"/>
              </w:rPr>
            </w:pPr>
            <w:r>
              <w:rPr>
                <w:szCs w:val="24"/>
              </w:rPr>
              <w:t>18</w:t>
            </w:r>
            <w:r>
              <w:rPr>
                <w:rFonts w:hint="eastAsia"/>
                <w:szCs w:val="24"/>
              </w:rPr>
              <w:t>周</w:t>
            </w:r>
          </w:p>
        </w:tc>
        <w:tc>
          <w:tcPr>
            <w:tcW w:w="705" w:type="dxa"/>
            <w:shd w:val="clear" w:color="auto" w:fill="auto"/>
          </w:tcPr>
          <w:p>
            <w:pPr>
              <w:rPr>
                <w:szCs w:val="24"/>
              </w:rPr>
            </w:pPr>
          </w:p>
        </w:tc>
        <w:tc>
          <w:tcPr>
            <w:tcW w:w="734" w:type="dxa"/>
            <w:shd w:val="clear" w:color="auto" w:fill="auto"/>
          </w:tcPr>
          <w:p>
            <w:pPr>
              <w:rPr>
                <w:szCs w:val="24"/>
              </w:rPr>
            </w:pPr>
            <w:r>
              <w:rPr>
                <w:szCs w:val="24"/>
              </w:rPr>
              <w:t>2240</w:t>
            </w:r>
          </w:p>
        </w:tc>
      </w:tr>
    </w:tbl>
    <w:p>
      <w:pPr>
        <w:spacing w:line="140" w:lineRule="atLeast"/>
        <w:rPr>
          <w:rFonts w:ascii="宋体" w:hAnsi="宋体" w:eastAsia="宋体" w:cs="宋体"/>
          <w:bCs/>
          <w:spacing w:val="17"/>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E7F45"/>
    <w:multiLevelType w:val="multilevel"/>
    <w:tmpl w:val="1F1E7F45"/>
    <w:lvl w:ilvl="0" w:tentative="0">
      <w:start w:val="1"/>
      <w:numFmt w:val="decimal"/>
      <w:lvlText w:val="%1."/>
      <w:lvlJc w:val="left"/>
      <w:pPr>
        <w:ind w:left="882" w:hanging="420"/>
      </w:pPr>
    </w:lvl>
    <w:lvl w:ilvl="1" w:tentative="0">
      <w:start w:val="1"/>
      <w:numFmt w:val="lowerLetter"/>
      <w:lvlText w:val="%2)"/>
      <w:lvlJc w:val="left"/>
      <w:pPr>
        <w:ind w:left="1302" w:hanging="420"/>
      </w:pPr>
    </w:lvl>
    <w:lvl w:ilvl="2" w:tentative="0">
      <w:start w:val="1"/>
      <w:numFmt w:val="lowerRoman"/>
      <w:lvlText w:val="%3."/>
      <w:lvlJc w:val="right"/>
      <w:pPr>
        <w:ind w:left="1722" w:hanging="420"/>
      </w:pPr>
    </w:lvl>
    <w:lvl w:ilvl="3" w:tentative="0">
      <w:start w:val="1"/>
      <w:numFmt w:val="decimal"/>
      <w:lvlText w:val="%4."/>
      <w:lvlJc w:val="left"/>
      <w:pPr>
        <w:ind w:left="2142" w:hanging="420"/>
      </w:pPr>
    </w:lvl>
    <w:lvl w:ilvl="4" w:tentative="0">
      <w:start w:val="1"/>
      <w:numFmt w:val="lowerLetter"/>
      <w:lvlText w:val="%5)"/>
      <w:lvlJc w:val="left"/>
      <w:pPr>
        <w:ind w:left="2562" w:hanging="420"/>
      </w:pPr>
    </w:lvl>
    <w:lvl w:ilvl="5" w:tentative="0">
      <w:start w:val="1"/>
      <w:numFmt w:val="lowerRoman"/>
      <w:lvlText w:val="%6."/>
      <w:lvlJc w:val="right"/>
      <w:pPr>
        <w:ind w:left="2982" w:hanging="420"/>
      </w:pPr>
    </w:lvl>
    <w:lvl w:ilvl="6" w:tentative="0">
      <w:start w:val="1"/>
      <w:numFmt w:val="decimal"/>
      <w:lvlText w:val="%7."/>
      <w:lvlJc w:val="left"/>
      <w:pPr>
        <w:ind w:left="3402" w:hanging="420"/>
      </w:pPr>
    </w:lvl>
    <w:lvl w:ilvl="7" w:tentative="0">
      <w:start w:val="1"/>
      <w:numFmt w:val="lowerLetter"/>
      <w:lvlText w:val="%8)"/>
      <w:lvlJc w:val="left"/>
      <w:pPr>
        <w:ind w:left="3822" w:hanging="420"/>
      </w:pPr>
    </w:lvl>
    <w:lvl w:ilvl="8" w:tentative="0">
      <w:start w:val="1"/>
      <w:numFmt w:val="lowerRoman"/>
      <w:lvlText w:val="%9."/>
      <w:lvlJc w:val="right"/>
      <w:pPr>
        <w:ind w:left="4242" w:hanging="420"/>
      </w:pPr>
    </w:lvl>
  </w:abstractNum>
  <w:abstractNum w:abstractNumId="1">
    <w:nsid w:val="37FEE839"/>
    <w:multiLevelType w:val="singleLevel"/>
    <w:tmpl w:val="37FEE839"/>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6DE"/>
    <w:rsid w:val="000E0AD6"/>
    <w:rsid w:val="00103751"/>
    <w:rsid w:val="00115C46"/>
    <w:rsid w:val="001223F3"/>
    <w:rsid w:val="00235CEA"/>
    <w:rsid w:val="002D602A"/>
    <w:rsid w:val="002E036C"/>
    <w:rsid w:val="003B4C39"/>
    <w:rsid w:val="00411934"/>
    <w:rsid w:val="004224B5"/>
    <w:rsid w:val="00423A54"/>
    <w:rsid w:val="00514CE6"/>
    <w:rsid w:val="0061047F"/>
    <w:rsid w:val="006169CC"/>
    <w:rsid w:val="0062306C"/>
    <w:rsid w:val="00626957"/>
    <w:rsid w:val="0064263D"/>
    <w:rsid w:val="0084092E"/>
    <w:rsid w:val="00897F94"/>
    <w:rsid w:val="008A3BE3"/>
    <w:rsid w:val="008B74CB"/>
    <w:rsid w:val="009349B3"/>
    <w:rsid w:val="0094612C"/>
    <w:rsid w:val="00955A33"/>
    <w:rsid w:val="00976777"/>
    <w:rsid w:val="009A49AE"/>
    <w:rsid w:val="009B0AC6"/>
    <w:rsid w:val="009D20A5"/>
    <w:rsid w:val="00A30A0B"/>
    <w:rsid w:val="00A41717"/>
    <w:rsid w:val="00AA2FDE"/>
    <w:rsid w:val="00B1110A"/>
    <w:rsid w:val="00B15753"/>
    <w:rsid w:val="00BC5C00"/>
    <w:rsid w:val="00C64BF7"/>
    <w:rsid w:val="00CB2628"/>
    <w:rsid w:val="00CF66D1"/>
    <w:rsid w:val="00D06DF9"/>
    <w:rsid w:val="00D23E6B"/>
    <w:rsid w:val="00D3739D"/>
    <w:rsid w:val="00E450B2"/>
    <w:rsid w:val="00E65AC7"/>
    <w:rsid w:val="00EB1AAC"/>
    <w:rsid w:val="00ED7CC2"/>
    <w:rsid w:val="00EE4832"/>
    <w:rsid w:val="00F068CA"/>
    <w:rsid w:val="00F37012"/>
    <w:rsid w:val="00FF26DE"/>
    <w:rsid w:val="01F5511D"/>
    <w:rsid w:val="06271DC9"/>
    <w:rsid w:val="08ED5AB6"/>
    <w:rsid w:val="0B1F1F41"/>
    <w:rsid w:val="0B2E4AFD"/>
    <w:rsid w:val="0B6E0E2C"/>
    <w:rsid w:val="0C32156D"/>
    <w:rsid w:val="0C344BB3"/>
    <w:rsid w:val="0D61600A"/>
    <w:rsid w:val="0DC61A9B"/>
    <w:rsid w:val="113A51B6"/>
    <w:rsid w:val="12F15888"/>
    <w:rsid w:val="1E344882"/>
    <w:rsid w:val="208B6AEE"/>
    <w:rsid w:val="225A6EC5"/>
    <w:rsid w:val="25745BCC"/>
    <w:rsid w:val="26AA29C6"/>
    <w:rsid w:val="278069B8"/>
    <w:rsid w:val="2AAF589D"/>
    <w:rsid w:val="2C7F1596"/>
    <w:rsid w:val="30120DD1"/>
    <w:rsid w:val="307D0320"/>
    <w:rsid w:val="30DA661D"/>
    <w:rsid w:val="31A54E7F"/>
    <w:rsid w:val="35384964"/>
    <w:rsid w:val="37CE6E06"/>
    <w:rsid w:val="387073C5"/>
    <w:rsid w:val="38CC6BD7"/>
    <w:rsid w:val="3D0966F5"/>
    <w:rsid w:val="4025740C"/>
    <w:rsid w:val="49937563"/>
    <w:rsid w:val="4C9774DB"/>
    <w:rsid w:val="4E7B5CFB"/>
    <w:rsid w:val="4F5A25D0"/>
    <w:rsid w:val="51E93813"/>
    <w:rsid w:val="52BF10EC"/>
    <w:rsid w:val="553F1E0E"/>
    <w:rsid w:val="56CA1EB1"/>
    <w:rsid w:val="5AFA4061"/>
    <w:rsid w:val="5D405449"/>
    <w:rsid w:val="657329B8"/>
    <w:rsid w:val="66D82C15"/>
    <w:rsid w:val="6B0207D0"/>
    <w:rsid w:val="6E5D6338"/>
    <w:rsid w:val="774E6210"/>
    <w:rsid w:val="7AEF44C3"/>
    <w:rsid w:val="7E566D2E"/>
    <w:rsid w:val="7E65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rPr>
  </w:style>
  <w:style w:type="paragraph" w:styleId="3">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semiHidden/>
    <w:unhideWhenUsed/>
    <w:qFormat/>
    <w:uiPriority w:val="99"/>
    <w:pPr>
      <w:spacing w:beforeAutospacing="1" w:afterAutospacing="1"/>
      <w:jc w:val="left"/>
    </w:pPr>
    <w:rPr>
      <w:rFonts w:cs="Times New Roman"/>
      <w:kern w:val="0"/>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1787</Words>
  <Characters>10192</Characters>
  <Lines>84</Lines>
  <Paragraphs>23</Paragraphs>
  <TotalTime>29</TotalTime>
  <ScaleCrop>false</ScaleCrop>
  <LinksUpToDate>false</LinksUpToDate>
  <CharactersWithSpaces>11956</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2020-03-21T03:17:00Z</dcterms:created>
  <dc:creator>Administrator</dc:creator>
  <cp:lastModifiedBy>admin</cp:lastModifiedBy>
  <cp:lastPrinted>2019-04-19T08:00:00Z</cp:lastPrinted>
  <dcterms:modified xsi:type="dcterms:W3CDTF">2024-04-26T04:17:18Z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DDEAFF68A3D940C8849A7386DF2FA7F4</vt:lpwstr>
  </property>
</Properties>
</file>