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720"/>
        <w:jc w:val="both"/>
        <w:rPr>
          <w:rFonts w:hint="eastAsia" w:ascii="黑体" w:hAnsi="宋体" w:eastAsia="黑体"/>
          <w:color w:val="000000"/>
          <w:sz w:val="36"/>
          <w:szCs w:val="36"/>
        </w:rPr>
      </w:pPr>
      <w:r>
        <w:rPr>
          <w:rFonts w:ascii="黑体" w:hAnsi="宋体" w:eastAsia="黑体"/>
          <w:color w:val="000000"/>
          <w:sz w:val="36"/>
          <w:szCs w:val="36"/>
        </w:rPr>
        <w:drawing>
          <wp:inline distT="0" distB="0" distL="114300" distR="114300">
            <wp:extent cx="5066665" cy="495300"/>
            <wp:effectExtent l="0" t="0" r="635" b="0"/>
            <wp:docPr id="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
                    <pic:cNvPicPr>
                      <a:picLocks noChangeAspect="1"/>
                    </pic:cNvPicPr>
                  </pic:nvPicPr>
                  <pic:blipFill>
                    <a:blip r:embed="rId10"/>
                    <a:stretch>
                      <a:fillRect/>
                    </a:stretch>
                  </pic:blipFill>
                  <pic:spPr>
                    <a:xfrm>
                      <a:off x="0" y="0"/>
                      <a:ext cx="5066665" cy="495300"/>
                    </a:xfrm>
                    <a:prstGeom prst="rect">
                      <a:avLst/>
                    </a:prstGeom>
                    <a:noFill/>
                    <a:ln>
                      <a:noFill/>
                    </a:ln>
                  </pic:spPr>
                </pic:pic>
              </a:graphicData>
            </a:graphic>
          </wp:inline>
        </w:drawing>
      </w:r>
    </w:p>
    <w:p>
      <w:pPr>
        <w:ind w:firstLine="640"/>
        <w:jc w:val="center"/>
        <w:rPr>
          <w:rFonts w:hint="eastAsia" w:ascii="黑体" w:hAnsi="宋体" w:eastAsia="黑体"/>
          <w:color w:val="000000"/>
          <w:sz w:val="32"/>
          <w:szCs w:val="32"/>
        </w:rPr>
      </w:pPr>
      <w:r>
        <w:rPr>
          <w:rFonts w:hint="eastAsia" w:ascii="黑体" w:hAnsi="宋体" w:eastAsia="黑体"/>
          <w:color w:val="000000"/>
          <w:sz w:val="32"/>
          <w:szCs w:val="32"/>
        </w:rPr>
        <w:t xml:space="preserve"> 动漫与</w:t>
      </w:r>
      <w:r>
        <w:rPr>
          <w:rFonts w:hint="eastAsia" w:ascii="黑体" w:hAnsi="宋体" w:eastAsia="黑体"/>
          <w:color w:val="000000"/>
          <w:sz w:val="32"/>
          <w:szCs w:val="32"/>
          <w:lang w:eastAsia="zh-CN"/>
        </w:rPr>
        <w:t>游戏制作</w:t>
      </w:r>
      <w:r>
        <w:rPr>
          <w:rFonts w:hint="eastAsia" w:ascii="黑体" w:hAnsi="宋体" w:eastAsia="黑体"/>
          <w:color w:val="000000"/>
          <w:sz w:val="32"/>
          <w:szCs w:val="32"/>
        </w:rPr>
        <w:t>专业人才培养方案</w:t>
      </w:r>
    </w:p>
    <w:p>
      <w:pPr>
        <w:adjustRightInd w:val="0"/>
        <w:ind w:firstLine="640" w:firstLineChars="200"/>
        <w:jc w:val="center"/>
        <w:rPr>
          <w:rFonts w:hint="eastAsia" w:ascii="宋体" w:hAnsi="宋体"/>
          <w:b/>
          <w:color w:val="000000"/>
          <w:szCs w:val="21"/>
        </w:rPr>
      </w:pPr>
      <w:r>
        <w:rPr>
          <w:rFonts w:hint="eastAsia" w:ascii="黑体" w:hAnsi="黑体" w:eastAsia="黑体"/>
          <w:b w:val="0"/>
          <w:bCs w:val="0"/>
          <w:sz w:val="32"/>
          <w:szCs w:val="32"/>
          <w:lang w:val="en-US" w:eastAsia="zh-CN"/>
        </w:rPr>
        <w:t>（2023年修订）</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一、专业名称及代码</w:t>
      </w:r>
    </w:p>
    <w:p>
      <w:pPr>
        <w:spacing w:line="360" w:lineRule="exact"/>
        <w:ind w:firstLine="840" w:firstLineChars="400"/>
        <w:rPr>
          <w:rFonts w:hint="default" w:ascii="宋体" w:hAnsi="宋体" w:eastAsia="宋体" w:cs="宋体"/>
          <w:sz w:val="21"/>
          <w:szCs w:val="21"/>
          <w:lang w:val="en-US" w:eastAsia="zh-CN"/>
        </w:rPr>
      </w:pPr>
      <w:r>
        <w:rPr>
          <w:rFonts w:hint="eastAsia" w:ascii="宋体" w:hAnsi="宋体" w:eastAsia="宋体" w:cs="宋体"/>
          <w:sz w:val="21"/>
          <w:szCs w:val="21"/>
        </w:rPr>
        <w:t>1．专业类别：</w:t>
      </w:r>
      <w:r>
        <w:rPr>
          <w:rFonts w:hint="eastAsia" w:ascii="宋体" w:hAnsi="宋体" w:eastAsia="宋体" w:cs="宋体"/>
          <w:sz w:val="21"/>
          <w:szCs w:val="21"/>
          <w:lang w:val="en-US" w:eastAsia="zh-CN"/>
        </w:rPr>
        <w:t>广播影视类</w:t>
      </w:r>
    </w:p>
    <w:p>
      <w:pPr>
        <w:spacing w:line="360" w:lineRule="exact"/>
        <w:ind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rPr>
        <w:t>2．专业名称：动漫与</w:t>
      </w:r>
      <w:r>
        <w:rPr>
          <w:rFonts w:hint="eastAsia" w:ascii="宋体" w:hAnsi="宋体" w:cs="宋体"/>
          <w:sz w:val="21"/>
          <w:szCs w:val="21"/>
          <w:lang w:eastAsia="zh-CN"/>
        </w:rPr>
        <w:t>游戏制作</w:t>
      </w:r>
    </w:p>
    <w:p>
      <w:pPr>
        <w:spacing w:line="360" w:lineRule="exact"/>
        <w:ind w:firstLine="840" w:firstLineChars="400"/>
        <w:rPr>
          <w:rFonts w:hint="default" w:ascii="宋体" w:hAnsi="宋体" w:eastAsia="宋体" w:cs="宋体"/>
          <w:sz w:val="21"/>
          <w:szCs w:val="21"/>
          <w:lang w:val="en-US" w:eastAsia="zh-CN"/>
        </w:rPr>
      </w:pPr>
      <w:r>
        <w:rPr>
          <w:rFonts w:hint="eastAsia" w:ascii="宋体" w:hAnsi="宋体" w:eastAsia="宋体" w:cs="宋体"/>
          <w:sz w:val="21"/>
          <w:szCs w:val="21"/>
        </w:rPr>
        <w:t>3．专业代码：</w:t>
      </w:r>
      <w:r>
        <w:rPr>
          <w:rFonts w:hint="eastAsia" w:ascii="宋体" w:hAnsi="宋体" w:cs="宋体"/>
          <w:sz w:val="21"/>
          <w:szCs w:val="21"/>
          <w:lang w:val="en-US" w:eastAsia="zh-CN"/>
        </w:rPr>
        <w:t>760204</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二、入学资格</w:t>
      </w:r>
    </w:p>
    <w:p>
      <w:pPr>
        <w:spacing w:line="360" w:lineRule="exact"/>
        <w:ind w:firstLine="840" w:firstLineChars="400"/>
        <w:rPr>
          <w:rFonts w:hint="eastAsia" w:ascii="宋体" w:hAnsi="宋体" w:eastAsia="宋体" w:cs="宋体"/>
          <w:sz w:val="21"/>
          <w:szCs w:val="21"/>
        </w:rPr>
      </w:pPr>
      <w:r>
        <w:rPr>
          <w:rFonts w:hint="eastAsia" w:ascii="宋体" w:hAnsi="宋体" w:eastAsia="宋体" w:cs="宋体"/>
          <w:sz w:val="21"/>
          <w:szCs w:val="21"/>
        </w:rPr>
        <w:t>初中毕业生或具有同等学力者。</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三、学习年限</w:t>
      </w:r>
    </w:p>
    <w:p>
      <w:pPr>
        <w:spacing w:line="360" w:lineRule="exact"/>
        <w:ind w:firstLine="831" w:firstLineChars="396"/>
        <w:rPr>
          <w:rFonts w:hint="eastAsia" w:ascii="宋体" w:hAnsi="宋体" w:eastAsia="宋体" w:cs="宋体"/>
          <w:sz w:val="24"/>
          <w:szCs w:val="24"/>
        </w:rPr>
      </w:pPr>
      <w:r>
        <w:rPr>
          <w:rFonts w:hint="eastAsia" w:ascii="宋体" w:hAnsi="宋体" w:eastAsia="宋体" w:cs="宋体"/>
          <w:sz w:val="21"/>
          <w:szCs w:val="21"/>
        </w:rPr>
        <w:t>3年</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四、职业面向</w:t>
      </w:r>
    </w:p>
    <w:tbl>
      <w:tblPr>
        <w:tblStyle w:val="22"/>
        <w:tblW w:w="8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1451"/>
        <w:gridCol w:w="1324"/>
        <w:gridCol w:w="1600"/>
        <w:gridCol w:w="137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322"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本专业所属专业大类及代码</w:t>
            </w:r>
          </w:p>
        </w:tc>
        <w:tc>
          <w:tcPr>
            <w:tcW w:w="1451"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对应行业</w:t>
            </w:r>
          </w:p>
        </w:tc>
        <w:tc>
          <w:tcPr>
            <w:tcW w:w="1324"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主要职业类别</w:t>
            </w:r>
          </w:p>
        </w:tc>
        <w:tc>
          <w:tcPr>
            <w:tcW w:w="160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主要岗位类别（或技术领域）</w:t>
            </w:r>
          </w:p>
        </w:tc>
        <w:tc>
          <w:tcPr>
            <w:tcW w:w="1376"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职业技能等级证书</w:t>
            </w:r>
          </w:p>
        </w:tc>
        <w:tc>
          <w:tcPr>
            <w:tcW w:w="153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社会认可度高的行业企业标准和证书举例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322" w:type="dxa"/>
            <w:vMerge w:val="restart"/>
            <w:noWrap w:val="0"/>
            <w:vAlign w:val="center"/>
          </w:tcPr>
          <w:p>
            <w:pPr>
              <w:spacing w:line="240" w:lineRule="exact"/>
              <w:jc w:val="center"/>
              <w:rPr>
                <w:rFonts w:hint="eastAsia"/>
                <w:lang w:val="en-US" w:eastAsia="zh-CN"/>
              </w:rPr>
            </w:pPr>
            <w:r>
              <w:rPr>
                <w:rFonts w:hint="eastAsia"/>
                <w:lang w:val="en-US" w:eastAsia="zh-CN"/>
              </w:rPr>
              <w:t>新闻传播</w:t>
            </w:r>
          </w:p>
          <w:p>
            <w:pPr>
              <w:spacing w:line="240" w:lineRule="exact"/>
              <w:jc w:val="center"/>
              <w:rPr>
                <w:rFonts w:hint="eastAsia"/>
                <w:lang w:val="en-US" w:eastAsia="zh-CN"/>
              </w:rPr>
            </w:pPr>
            <w:r>
              <w:rPr>
                <w:rFonts w:hint="eastAsia"/>
                <w:lang w:val="en-US" w:eastAsia="zh-CN"/>
              </w:rPr>
              <w:t>大类</w:t>
            </w:r>
          </w:p>
          <w:p>
            <w:pPr>
              <w:pStyle w:val="2"/>
              <w:ind w:firstLine="480" w:firstLineChars="200"/>
              <w:rPr>
                <w:rFonts w:hint="default"/>
                <w:lang w:val="en-US" w:eastAsia="zh-CN"/>
              </w:rPr>
            </w:pPr>
            <w:r>
              <w:rPr>
                <w:rFonts w:hint="eastAsia"/>
                <w:lang w:val="en-US" w:eastAsia="zh-CN"/>
              </w:rPr>
              <w:t>76</w:t>
            </w:r>
          </w:p>
        </w:tc>
        <w:tc>
          <w:tcPr>
            <w:tcW w:w="1451" w:type="dxa"/>
            <w:vMerge w:val="restart"/>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艺术设计</w:t>
            </w:r>
            <w:r>
              <w:rPr>
                <w:rFonts w:hint="eastAsia" w:asciiTheme="minorEastAsia" w:hAnsiTheme="minorEastAsia" w:eastAsiaTheme="minorEastAsia" w:cstheme="minorEastAsia"/>
              </w:rPr>
              <w:t>服务业</w:t>
            </w:r>
          </w:p>
        </w:tc>
        <w:tc>
          <w:tcPr>
            <w:tcW w:w="1324" w:type="dxa"/>
            <w:vMerge w:val="restart"/>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计算机动画师</w:t>
            </w:r>
          </w:p>
        </w:tc>
        <w:tc>
          <w:tcPr>
            <w:tcW w:w="160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视觉传达设计人员</w:t>
            </w:r>
          </w:p>
        </w:tc>
        <w:tc>
          <w:tcPr>
            <w:tcW w:w="1376"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多媒体作品制作员  </w:t>
            </w:r>
          </w:p>
        </w:tc>
        <w:tc>
          <w:tcPr>
            <w:tcW w:w="153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高新图形图像处理中级证书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322" w:type="dxa"/>
            <w:vMerge w:val="continue"/>
            <w:noWrap w:val="0"/>
            <w:vAlign w:val="center"/>
          </w:tcPr>
          <w:p>
            <w:pPr>
              <w:spacing w:line="240" w:lineRule="exact"/>
              <w:jc w:val="center"/>
              <w:rPr>
                <w:rFonts w:hint="eastAsia" w:asciiTheme="minorEastAsia" w:hAnsiTheme="minorEastAsia" w:eastAsiaTheme="minorEastAsia" w:cstheme="minorEastAsia"/>
              </w:rPr>
            </w:pPr>
          </w:p>
        </w:tc>
        <w:tc>
          <w:tcPr>
            <w:tcW w:w="1451" w:type="dxa"/>
            <w:vMerge w:val="continue"/>
            <w:noWrap w:val="0"/>
            <w:vAlign w:val="center"/>
          </w:tcPr>
          <w:p>
            <w:pPr>
              <w:spacing w:line="240" w:lineRule="exact"/>
              <w:jc w:val="center"/>
              <w:rPr>
                <w:rFonts w:hint="eastAsia" w:asciiTheme="minorEastAsia" w:hAnsiTheme="minorEastAsia" w:eastAsiaTheme="minorEastAsia" w:cstheme="minorEastAsia"/>
              </w:rPr>
            </w:pPr>
          </w:p>
        </w:tc>
        <w:tc>
          <w:tcPr>
            <w:tcW w:w="1324" w:type="dxa"/>
            <w:vMerge w:val="continue"/>
            <w:noWrap w:val="0"/>
            <w:vAlign w:val="center"/>
          </w:tcPr>
          <w:p>
            <w:pPr>
              <w:spacing w:line="240" w:lineRule="exact"/>
              <w:jc w:val="center"/>
              <w:rPr>
                <w:rFonts w:hint="eastAsia" w:asciiTheme="minorEastAsia" w:hAnsiTheme="minorEastAsia" w:eastAsiaTheme="minorEastAsia" w:cstheme="minorEastAsia"/>
              </w:rPr>
            </w:pPr>
          </w:p>
        </w:tc>
        <w:tc>
          <w:tcPr>
            <w:tcW w:w="160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数字成像及后期处理技术</w:t>
            </w:r>
          </w:p>
        </w:tc>
        <w:tc>
          <w:tcPr>
            <w:tcW w:w="1376"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数字视频合成师</w:t>
            </w:r>
          </w:p>
        </w:tc>
        <w:tc>
          <w:tcPr>
            <w:tcW w:w="153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计算机操作员中级证书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322" w:type="dxa"/>
            <w:vMerge w:val="continue"/>
            <w:noWrap w:val="0"/>
            <w:vAlign w:val="center"/>
          </w:tcPr>
          <w:p>
            <w:pPr>
              <w:spacing w:line="240" w:lineRule="exact"/>
              <w:jc w:val="center"/>
              <w:rPr>
                <w:rFonts w:hint="eastAsia" w:asciiTheme="minorEastAsia" w:hAnsiTheme="minorEastAsia" w:eastAsiaTheme="minorEastAsia" w:cstheme="minorEastAsia"/>
              </w:rPr>
            </w:pPr>
          </w:p>
        </w:tc>
        <w:tc>
          <w:tcPr>
            <w:tcW w:w="1451" w:type="dxa"/>
            <w:vMerge w:val="continue"/>
            <w:noWrap w:val="0"/>
            <w:vAlign w:val="center"/>
          </w:tcPr>
          <w:p>
            <w:pPr>
              <w:spacing w:line="240" w:lineRule="exact"/>
              <w:jc w:val="center"/>
              <w:rPr>
                <w:rFonts w:hint="eastAsia" w:asciiTheme="minorEastAsia" w:hAnsiTheme="minorEastAsia" w:eastAsiaTheme="minorEastAsia" w:cstheme="minorEastAsia"/>
              </w:rPr>
            </w:pPr>
          </w:p>
        </w:tc>
        <w:tc>
          <w:tcPr>
            <w:tcW w:w="1324" w:type="dxa"/>
            <w:vMerge w:val="continue"/>
            <w:noWrap w:val="0"/>
            <w:vAlign w:val="center"/>
          </w:tcPr>
          <w:p>
            <w:pPr>
              <w:spacing w:line="240" w:lineRule="exact"/>
              <w:jc w:val="center"/>
              <w:rPr>
                <w:rFonts w:hint="eastAsia" w:asciiTheme="minorEastAsia" w:hAnsiTheme="minorEastAsia" w:eastAsiaTheme="minorEastAsia" w:cstheme="minorEastAsia"/>
              </w:rPr>
            </w:pPr>
          </w:p>
        </w:tc>
        <w:tc>
          <w:tcPr>
            <w:tcW w:w="160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动画设计</w:t>
            </w:r>
          </w:p>
        </w:tc>
        <w:tc>
          <w:tcPr>
            <w:tcW w:w="1376"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动画绘制员</w:t>
            </w:r>
          </w:p>
        </w:tc>
        <w:tc>
          <w:tcPr>
            <w:tcW w:w="1530"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动画绘制员中级证书</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五、培养目标与培养规格</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（一）培养目标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宋体" w:hAnsi="宋体"/>
          <w:sz w:val="21"/>
          <w:szCs w:val="21"/>
        </w:rPr>
      </w:pPr>
      <w:r>
        <w:rPr>
          <w:rFonts w:hint="eastAsia" w:ascii="宋体" w:hAnsi="宋体"/>
          <w:sz w:val="21"/>
          <w:szCs w:val="21"/>
        </w:rPr>
        <w:t>本专业培养德、智、体全面发展，具有扎实的动漫与</w:t>
      </w:r>
      <w:r>
        <w:rPr>
          <w:rFonts w:hint="eastAsia" w:ascii="宋体" w:hAnsi="宋体"/>
          <w:sz w:val="21"/>
          <w:szCs w:val="21"/>
          <w:lang w:eastAsia="zh-CN"/>
        </w:rPr>
        <w:t>游戏制作</w:t>
      </w:r>
      <w:r>
        <w:rPr>
          <w:rFonts w:hint="eastAsia" w:ascii="宋体" w:hAnsi="宋体"/>
          <w:sz w:val="21"/>
          <w:szCs w:val="21"/>
        </w:rPr>
        <w:t>理论基础知识和实践技能，能胜任动画设计与制作的专门技术人才。毕业生应能熟练掌握动漫与</w:t>
      </w:r>
      <w:r>
        <w:rPr>
          <w:rFonts w:hint="eastAsia" w:ascii="宋体" w:hAnsi="宋体"/>
          <w:sz w:val="21"/>
          <w:szCs w:val="21"/>
          <w:lang w:eastAsia="zh-CN"/>
        </w:rPr>
        <w:t>游戏制作</w:t>
      </w:r>
      <w:r>
        <w:rPr>
          <w:rFonts w:hint="eastAsia" w:ascii="宋体" w:hAnsi="宋体"/>
          <w:sz w:val="21"/>
          <w:szCs w:val="21"/>
        </w:rPr>
        <w:t>的知识和技能，熟悉动漫产业技术行业标准；成为既具有较强的计算机动画设计、数字声像合成技术、计算机二维与三维动画制作及影视后期制作能力，又具有一定的艺术表现能力的中等技术应用型、复合型人才。</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（二）培养规格</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本专业毕业生应具有以下职业素养、专业知识和技能：</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1.职业素养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（1）具有良好的职业道德，能自觉遵守行业法规、规范和企业规章制度；</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（2）具有正确的择业观念，敬业爱岗、吃苦耐劳、忠于职守；</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（3）具有良好的行为习惯和较强的自我控制能力，爱护货品、尊重客户；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（4）具有一定的竞争意识、良好的团队合作精神、较强的沟通能力和人际关系；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（5）具有严格按照动漫设计企业操作规程工作的意识和良好的专业作业行为习惯；</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（6）具有动漫设计企业安全作业观念、环保节约意识及创新精神；</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（7）具备继续学习、自我提升及终身学习的能力。</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2.专业知识和技能</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（1）具有计算机主流操作系统、网络、常用办公及工具软件的基本应用能力。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（2）具有与动漫及游戏制作相关的美术、音乐、文学等方面的素养。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（3）掌握素描、构成、速写和色彩的基础知识及绘制技能。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（4）掌握动漫手绘与上色的技能。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（5）具有使用主流平面设计软件进行图形绘制、图文编辑、图像处理、网页美工等设计创意能力。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（6）掌握二维动画、三维动画的各种表现语言和表现技巧，熟悉动画的基本原理和基础理论，具有在实践中融会贯通的能力，并具有一定的动画设计和创意能力。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（7）熟悉基础建模、材质与灯光、动画控制等三维设计方法，掌握运用三维动画制作工具进行角色模型、剧情场景和动作动画的制作技能。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（8）掌握录音、音效处理与合成、视频采集、动漫素材处理与导入、影像编辑、影像特效、配音配乐、字幕制作、影音输出等操作技能。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（9）熟悉简单电脑游戏的制作、部署、系统维护和管理运营的初级知识和技能。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 xml:space="preserve">（10）具有较高的审美素养、较强的视觉感受能力和视觉表现能力。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（11）掌握常用动画制作软件的功能、特点，具有动画片的制作能力。</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专业（技能）方向——动画片制作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（1）能熟悉二维传统动画和二维电脑动画制作流程</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（2）能掌握动画运动规律，并能绘制中间画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（3）能掌握二维动画上色软件技能，并按要求在上色软件中对二维动画线稿上色</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（4）能掌握二维电脑动画制作相关软件的动画技能，能设计并制作动画短片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（5）能根据分镜头和原画要求，在电脑中完成动画镜头的制作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专业（技能）方向——三维动画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（1）能掌握三维动画建模的制作要求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（2）能掌握三维动画中添加材质与贴图、灯光与渲染制作技巧</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（3）能掌握三维动画中骨骼绑定、权重绘制、角色肢体动作、面部表情以及动画制作技巧</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（4）能将三维制作技巧综合应用，完成一部三维动画短片</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六、课程设置及要求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本专业课程设置分为公共基础课和专业（技能）课。</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公共基础课包括思想政治课，文化课，体育与健康，历史，艺术（音乐或美术），以及其他自然科学和人文科学类基础课。</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专业（技能）课包括专业基础课、专业核心课、专业（技能）方向课和专业选修课，实习实训是专业技能课教学的重要内容，含校内外实训、教学实习等多种形式。</w:t>
      </w:r>
    </w:p>
    <w:p>
      <w:pPr>
        <w:numPr>
          <w:ilvl w:val="0"/>
          <w:numId w:val="1"/>
        </w:num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公共基础课程</w:t>
      </w:r>
    </w:p>
    <w:p>
      <w:pPr>
        <w:spacing w:line="360" w:lineRule="exact"/>
        <w:ind w:firstLine="280" w:firstLineChars="133"/>
        <w:rPr>
          <w:rFonts w:hint="eastAsia"/>
          <w:sz w:val="21"/>
          <w:szCs w:val="21"/>
        </w:rPr>
      </w:pPr>
      <w:r>
        <w:rPr>
          <w:rFonts w:hint="eastAsia" w:asciiTheme="minorEastAsia" w:hAnsiTheme="minorEastAsia" w:eastAsiaTheme="minorEastAsia" w:cstheme="minorEastAsia"/>
          <w:b/>
          <w:bCs/>
          <w:sz w:val="21"/>
          <w:szCs w:val="21"/>
        </w:rPr>
        <w:t xml:space="preserve"> </w:t>
      </w:r>
      <w:r>
        <w:rPr>
          <w:rFonts w:hint="eastAsia" w:asciiTheme="minorEastAsia" w:hAnsiTheme="minorEastAsia" w:eastAsiaTheme="minorEastAsia" w:cstheme="minorEastAsia"/>
          <w:b/>
          <w:bCs/>
          <w:sz w:val="21"/>
          <w:szCs w:val="21"/>
          <w:lang w:val="en-US" w:eastAsia="zh-CN"/>
        </w:rPr>
        <w:t xml:space="preserve"> 1</w:t>
      </w:r>
      <w:r>
        <w:rPr>
          <w:rFonts w:hint="eastAsia" w:asciiTheme="minorEastAsia" w:hAnsiTheme="minorEastAsia" w:eastAsiaTheme="minorEastAsia" w:cstheme="minorEastAsia"/>
          <w:b/>
          <w:bCs/>
          <w:sz w:val="21"/>
          <w:szCs w:val="21"/>
        </w:rPr>
        <w:t>.公共基础选修课</w:t>
      </w:r>
    </w:p>
    <w:tbl>
      <w:tblPr>
        <w:tblStyle w:val="22"/>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701"/>
        <w:gridCol w:w="5528"/>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2"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序号</w:t>
            </w:r>
          </w:p>
        </w:tc>
        <w:tc>
          <w:tcPr>
            <w:tcW w:w="1701"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课程名称</w:t>
            </w:r>
          </w:p>
        </w:tc>
        <w:tc>
          <w:tcPr>
            <w:tcW w:w="5528"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主要教学内容和要求</w:t>
            </w:r>
          </w:p>
        </w:tc>
        <w:tc>
          <w:tcPr>
            <w:tcW w:w="821"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1701" w:type="dxa"/>
            <w:noWrap w:val="0"/>
            <w:vAlign w:val="center"/>
          </w:tcPr>
          <w:p>
            <w:pPr>
              <w:spacing w:line="240" w:lineRule="exact"/>
              <w:jc w:val="center"/>
              <w:rPr>
                <w:rFonts w:hint="eastAsia" w:ascii="宋体" w:hAnsi="宋体" w:cs="仿宋_GB2312"/>
                <w:szCs w:val="21"/>
              </w:rPr>
            </w:pPr>
            <w:r>
              <w:rPr>
                <w:rFonts w:hint="eastAsia" w:ascii="宋体" w:hAnsi="宋体" w:cs="仿宋_GB2312"/>
                <w:szCs w:val="21"/>
              </w:rPr>
              <w:t>中国特色社</w:t>
            </w:r>
          </w:p>
          <w:p>
            <w:pPr>
              <w:spacing w:line="240" w:lineRule="exact"/>
              <w:jc w:val="center"/>
              <w:rPr>
                <w:rFonts w:ascii="宋体" w:hAnsi="宋体" w:cs="仿宋_GB2312"/>
                <w:szCs w:val="21"/>
              </w:rPr>
            </w:pPr>
            <w:r>
              <w:rPr>
                <w:rFonts w:hint="eastAsia" w:ascii="宋体" w:hAnsi="宋体" w:cs="仿宋_GB2312"/>
                <w:szCs w:val="21"/>
              </w:rPr>
              <w:t>会主义</w:t>
            </w:r>
          </w:p>
        </w:tc>
        <w:tc>
          <w:tcPr>
            <w:tcW w:w="5528" w:type="dxa"/>
            <w:noWrap w:val="0"/>
            <w:vAlign w:val="center"/>
          </w:tcPr>
          <w:p>
            <w:pPr>
              <w:spacing w:line="240" w:lineRule="exact"/>
              <w:jc w:val="both"/>
              <w:rPr>
                <w:rFonts w:hint="eastAsia" w:ascii="宋体" w:hAnsi="宋体" w:cs="仿宋_GB2312"/>
                <w:szCs w:val="21"/>
              </w:rPr>
            </w:pPr>
            <w:r>
              <w:rPr>
                <w:rFonts w:hint="eastAsia" w:ascii="宋体" w:hAnsi="宋体" w:cs="仿宋_GB2312"/>
                <w:szCs w:val="21"/>
              </w:rPr>
              <w:t>依据《中等职业学校思想政治课程标准》（2020 版）开</w:t>
            </w:r>
          </w:p>
          <w:p>
            <w:pPr>
              <w:spacing w:line="240" w:lineRule="exact"/>
              <w:jc w:val="both"/>
              <w:rPr>
                <w:rFonts w:ascii="宋体" w:hAnsi="宋体" w:cs="仿宋_GB2312"/>
                <w:szCs w:val="21"/>
              </w:rPr>
            </w:pPr>
            <w:r>
              <w:rPr>
                <w:rFonts w:hint="eastAsia" w:ascii="宋体" w:hAnsi="宋体" w:cs="仿宋_GB2312"/>
                <w:szCs w:val="21"/>
              </w:rPr>
              <w:t>设，并与专业实际和行业发展密切结合</w:t>
            </w:r>
          </w:p>
        </w:tc>
        <w:tc>
          <w:tcPr>
            <w:tcW w:w="821" w:type="dxa"/>
            <w:noWrap w:val="0"/>
            <w:vAlign w:val="center"/>
          </w:tcPr>
          <w:p>
            <w:pPr>
              <w:spacing w:line="240" w:lineRule="exact"/>
              <w:jc w:val="center"/>
              <w:rPr>
                <w:rFonts w:ascii="宋体" w:hAnsi="宋体" w:cs="仿宋_GB2312"/>
                <w:szCs w:val="21"/>
              </w:rPr>
            </w:pPr>
            <w:r>
              <w:rPr>
                <w:rFonts w:hint="eastAsia" w:ascii="宋体" w:hAnsi="宋体" w:cs="仿宋_GB2312"/>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ascii="宋体" w:hAnsi="宋体" w:cs="仿宋_GB2312"/>
                <w:szCs w:val="21"/>
              </w:rPr>
            </w:pPr>
            <w:r>
              <w:rPr>
                <w:rFonts w:hint="eastAsia" w:ascii="宋体" w:hAnsi="宋体" w:cs="仿宋_GB2312"/>
                <w:szCs w:val="21"/>
              </w:rPr>
              <w:t>2</w:t>
            </w:r>
          </w:p>
        </w:tc>
        <w:tc>
          <w:tcPr>
            <w:tcW w:w="1701" w:type="dxa"/>
            <w:noWrap w:val="0"/>
            <w:vAlign w:val="center"/>
          </w:tcPr>
          <w:p>
            <w:pPr>
              <w:spacing w:line="240" w:lineRule="exact"/>
              <w:jc w:val="center"/>
              <w:rPr>
                <w:rFonts w:hint="eastAsia" w:ascii="宋体" w:hAnsi="宋体" w:cs="仿宋_GB2312"/>
                <w:szCs w:val="21"/>
              </w:rPr>
            </w:pPr>
            <w:r>
              <w:rPr>
                <w:rFonts w:hint="eastAsia" w:ascii="宋体" w:hAnsi="宋体" w:cs="仿宋_GB2312"/>
                <w:szCs w:val="21"/>
              </w:rPr>
              <w:t>心理健康与</w:t>
            </w:r>
          </w:p>
          <w:p>
            <w:pPr>
              <w:spacing w:line="240" w:lineRule="exact"/>
              <w:jc w:val="center"/>
              <w:rPr>
                <w:rFonts w:ascii="宋体" w:hAnsi="宋体" w:cs="仿宋_GB2312"/>
                <w:szCs w:val="21"/>
              </w:rPr>
            </w:pPr>
            <w:r>
              <w:rPr>
                <w:rFonts w:hint="eastAsia" w:ascii="宋体" w:hAnsi="宋体" w:cs="仿宋_GB2312"/>
                <w:szCs w:val="21"/>
              </w:rPr>
              <w:t>职业生涯</w:t>
            </w:r>
          </w:p>
        </w:tc>
        <w:tc>
          <w:tcPr>
            <w:tcW w:w="5528" w:type="dxa"/>
            <w:noWrap w:val="0"/>
            <w:vAlign w:val="center"/>
          </w:tcPr>
          <w:p>
            <w:pPr>
              <w:spacing w:line="240" w:lineRule="exact"/>
              <w:jc w:val="both"/>
              <w:rPr>
                <w:rFonts w:hint="eastAsia" w:ascii="宋体" w:hAnsi="宋体" w:cs="仿宋_GB2312"/>
                <w:szCs w:val="21"/>
              </w:rPr>
            </w:pPr>
            <w:r>
              <w:rPr>
                <w:rFonts w:hint="eastAsia" w:ascii="宋体" w:hAnsi="宋体" w:cs="仿宋_GB2312"/>
                <w:szCs w:val="21"/>
              </w:rPr>
              <w:t>依据《中等职业学校思想政治课程标准》（2020 版）开</w:t>
            </w:r>
          </w:p>
          <w:p>
            <w:pPr>
              <w:spacing w:line="240" w:lineRule="exact"/>
              <w:jc w:val="both"/>
              <w:rPr>
                <w:rFonts w:ascii="宋体" w:hAnsi="宋体" w:cs="仿宋_GB2312"/>
                <w:szCs w:val="21"/>
              </w:rPr>
            </w:pPr>
            <w:r>
              <w:rPr>
                <w:rFonts w:hint="eastAsia" w:ascii="宋体" w:hAnsi="宋体" w:cs="仿宋_GB2312"/>
                <w:szCs w:val="21"/>
              </w:rPr>
              <w:t>设，并与专业实际和行业发展密切结合</w:t>
            </w:r>
          </w:p>
        </w:tc>
        <w:tc>
          <w:tcPr>
            <w:tcW w:w="821" w:type="dxa"/>
            <w:noWrap w:val="0"/>
            <w:vAlign w:val="center"/>
          </w:tcPr>
          <w:p>
            <w:pPr>
              <w:spacing w:line="240" w:lineRule="exact"/>
              <w:jc w:val="center"/>
              <w:rPr>
                <w:rFonts w:hint="eastAsia" w:ascii="宋体" w:hAnsi="宋体" w:eastAsia="宋体" w:cs="仿宋_GB2312"/>
                <w:szCs w:val="21"/>
                <w:lang w:val="en-US" w:eastAsia="zh-CN"/>
              </w:rPr>
            </w:pPr>
            <w:r>
              <w:rPr>
                <w:rFonts w:hint="eastAsia" w:ascii="宋体" w:hAnsi="宋体" w:cs="仿宋_GB2312"/>
                <w:szCs w:val="21"/>
              </w:rPr>
              <w:t>3</w:t>
            </w:r>
            <w:r>
              <w:rPr>
                <w:rFonts w:hint="eastAsia" w:ascii="宋体" w:hAnsi="宋体" w:cs="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3</w:t>
            </w:r>
          </w:p>
        </w:tc>
        <w:tc>
          <w:tcPr>
            <w:tcW w:w="1701" w:type="dxa"/>
            <w:noWrap w:val="0"/>
            <w:vAlign w:val="center"/>
          </w:tcPr>
          <w:p>
            <w:pPr>
              <w:spacing w:line="240" w:lineRule="exact"/>
              <w:jc w:val="center"/>
              <w:rPr>
                <w:rFonts w:hint="eastAsia"/>
              </w:rPr>
            </w:pPr>
            <w:r>
              <w:rPr>
                <w:rFonts w:hint="eastAsia"/>
              </w:rPr>
              <w:t>哲学与人生</w:t>
            </w:r>
          </w:p>
        </w:tc>
        <w:tc>
          <w:tcPr>
            <w:tcW w:w="5528" w:type="dxa"/>
            <w:noWrap w:val="0"/>
            <w:vAlign w:val="center"/>
          </w:tcPr>
          <w:p>
            <w:pPr>
              <w:spacing w:line="240" w:lineRule="exact"/>
              <w:jc w:val="both"/>
              <w:rPr>
                <w:rFonts w:hint="eastAsia" w:ascii="宋体" w:hAnsi="宋体" w:cs="仿宋_GB2312"/>
                <w:szCs w:val="21"/>
              </w:rPr>
            </w:pPr>
            <w:r>
              <w:rPr>
                <w:rFonts w:hint="eastAsia" w:ascii="宋体" w:hAnsi="宋体" w:cs="仿宋_GB2312"/>
                <w:szCs w:val="21"/>
              </w:rPr>
              <w:t>依据《中等职业学校思想政治课程标准》（2020 版）开</w:t>
            </w:r>
          </w:p>
          <w:p>
            <w:pPr>
              <w:spacing w:line="240" w:lineRule="exact"/>
              <w:jc w:val="both"/>
              <w:rPr>
                <w:rFonts w:hint="eastAsia"/>
              </w:rPr>
            </w:pPr>
            <w:r>
              <w:rPr>
                <w:rFonts w:hint="eastAsia" w:ascii="宋体" w:hAnsi="宋体" w:cs="仿宋_GB2312"/>
                <w:szCs w:val="21"/>
              </w:rPr>
              <w:t>设，</w:t>
            </w:r>
            <w:r>
              <w:rPr>
                <w:rFonts w:hint="eastAsia"/>
              </w:rPr>
              <w:t>并与专业实际和行业发展密切结合</w:t>
            </w:r>
          </w:p>
        </w:tc>
        <w:tc>
          <w:tcPr>
            <w:tcW w:w="821" w:type="dxa"/>
            <w:noWrap w:val="0"/>
            <w:vAlign w:val="center"/>
          </w:tcPr>
          <w:p>
            <w:pPr>
              <w:spacing w:line="240" w:lineRule="exact"/>
              <w:jc w:val="center"/>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4</w:t>
            </w:r>
          </w:p>
        </w:tc>
        <w:tc>
          <w:tcPr>
            <w:tcW w:w="1701" w:type="dxa"/>
            <w:noWrap w:val="0"/>
            <w:vAlign w:val="center"/>
          </w:tcPr>
          <w:p>
            <w:pPr>
              <w:spacing w:line="240" w:lineRule="exact"/>
              <w:jc w:val="both"/>
              <w:rPr>
                <w:rFonts w:hint="eastAsia"/>
              </w:rPr>
            </w:pPr>
            <w:r>
              <w:rPr>
                <w:rFonts w:hint="eastAsia"/>
              </w:rPr>
              <w:t>职业道德与法治</w:t>
            </w:r>
          </w:p>
        </w:tc>
        <w:tc>
          <w:tcPr>
            <w:tcW w:w="5528" w:type="dxa"/>
            <w:noWrap w:val="0"/>
            <w:vAlign w:val="center"/>
          </w:tcPr>
          <w:p>
            <w:pPr>
              <w:spacing w:line="240" w:lineRule="exact"/>
              <w:jc w:val="both"/>
              <w:rPr>
                <w:rFonts w:hint="eastAsia" w:ascii="宋体" w:hAnsi="宋体" w:cs="仿宋_GB2312"/>
                <w:szCs w:val="21"/>
              </w:rPr>
            </w:pPr>
            <w:r>
              <w:rPr>
                <w:rFonts w:hint="eastAsia" w:ascii="宋体" w:hAnsi="宋体" w:cs="仿宋_GB2312"/>
                <w:szCs w:val="21"/>
              </w:rPr>
              <w:t>依据《中等职业学校思想政治课程标准》（2020 版）开</w:t>
            </w:r>
          </w:p>
          <w:p>
            <w:pPr>
              <w:spacing w:line="240" w:lineRule="exact"/>
              <w:jc w:val="both"/>
              <w:rPr>
                <w:rFonts w:hint="eastAsia"/>
              </w:rPr>
            </w:pPr>
            <w:r>
              <w:rPr>
                <w:rFonts w:hint="eastAsia" w:ascii="宋体" w:hAnsi="宋体" w:cs="仿宋_GB2312"/>
                <w:szCs w:val="21"/>
              </w:rPr>
              <w:t>设，</w:t>
            </w:r>
            <w:r>
              <w:rPr>
                <w:rFonts w:hint="eastAsia"/>
              </w:rPr>
              <w:t>并与专业实际和行业发展密切结合</w:t>
            </w:r>
          </w:p>
        </w:tc>
        <w:tc>
          <w:tcPr>
            <w:tcW w:w="821" w:type="dxa"/>
            <w:noWrap w:val="0"/>
            <w:vAlign w:val="center"/>
          </w:tcPr>
          <w:p>
            <w:pPr>
              <w:spacing w:line="240" w:lineRule="exact"/>
              <w:jc w:val="center"/>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701" w:type="dxa"/>
            <w:noWrap w:val="0"/>
            <w:vAlign w:val="center"/>
          </w:tcPr>
          <w:p>
            <w:pPr>
              <w:spacing w:line="240" w:lineRule="exact"/>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语文</w:t>
            </w:r>
          </w:p>
        </w:tc>
        <w:tc>
          <w:tcPr>
            <w:tcW w:w="5528" w:type="dxa"/>
            <w:noWrap w:val="0"/>
            <w:vAlign w:val="center"/>
          </w:tcPr>
          <w:p>
            <w:pPr>
              <w:spacing w:line="240" w:lineRule="exact"/>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依据《中等职业学校语文教学大纲》开设，并注重在职业模块的教学内容中体现专业特色</w:t>
            </w:r>
          </w:p>
        </w:tc>
        <w:tc>
          <w:tcPr>
            <w:tcW w:w="821" w:type="dxa"/>
            <w:noWrap w:val="0"/>
            <w:vAlign w:val="center"/>
          </w:tcPr>
          <w:p>
            <w:pPr>
              <w:spacing w:line="240" w:lineRule="exact"/>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6</w:t>
            </w:r>
          </w:p>
        </w:tc>
        <w:tc>
          <w:tcPr>
            <w:tcW w:w="1701" w:type="dxa"/>
            <w:noWrap w:val="0"/>
            <w:vAlign w:val="center"/>
          </w:tcPr>
          <w:p>
            <w:pPr>
              <w:spacing w:line="240" w:lineRule="exact"/>
              <w:jc w:val="center"/>
              <w:rPr>
                <w:rFonts w:hint="eastAsia"/>
              </w:rPr>
            </w:pPr>
            <w:r>
              <w:rPr>
                <w:rFonts w:hint="eastAsia"/>
              </w:rPr>
              <w:t>数学</w:t>
            </w:r>
          </w:p>
        </w:tc>
        <w:tc>
          <w:tcPr>
            <w:tcW w:w="5528" w:type="dxa"/>
            <w:noWrap w:val="0"/>
            <w:vAlign w:val="center"/>
          </w:tcPr>
          <w:p>
            <w:pPr>
              <w:spacing w:line="240" w:lineRule="exact"/>
              <w:jc w:val="both"/>
              <w:rPr>
                <w:rFonts w:hint="eastAsia"/>
              </w:rPr>
            </w:pPr>
            <w:r>
              <w:rPr>
                <w:rFonts w:hint="eastAsia"/>
              </w:rPr>
              <w:t>依据《中等职业学校数学教学大纲》开设，并注重在职业模块的教学内容中体现专业特色</w:t>
            </w:r>
          </w:p>
        </w:tc>
        <w:tc>
          <w:tcPr>
            <w:tcW w:w="821" w:type="dxa"/>
            <w:noWrap w:val="0"/>
            <w:vAlign w:val="center"/>
          </w:tcPr>
          <w:p>
            <w:pPr>
              <w:spacing w:line="240" w:lineRule="exact"/>
              <w:jc w:val="center"/>
              <w:rPr>
                <w:rFonts w:hint="default" w:eastAsia="宋体"/>
                <w:lang w:val="en-US" w:eastAsia="zh-CN"/>
              </w:rPr>
            </w:pPr>
            <w:r>
              <w:rPr>
                <w:rFonts w:hint="eastAsia"/>
              </w:rPr>
              <w:t>2</w:t>
            </w: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7</w:t>
            </w:r>
          </w:p>
        </w:tc>
        <w:tc>
          <w:tcPr>
            <w:tcW w:w="1701" w:type="dxa"/>
            <w:noWrap w:val="0"/>
            <w:vAlign w:val="center"/>
          </w:tcPr>
          <w:p>
            <w:pPr>
              <w:spacing w:line="240" w:lineRule="exact"/>
              <w:jc w:val="center"/>
              <w:rPr>
                <w:rFonts w:hint="eastAsia"/>
              </w:rPr>
            </w:pPr>
            <w:r>
              <w:rPr>
                <w:rFonts w:hint="eastAsia"/>
              </w:rPr>
              <w:t>英语</w:t>
            </w:r>
          </w:p>
        </w:tc>
        <w:tc>
          <w:tcPr>
            <w:tcW w:w="5528" w:type="dxa"/>
            <w:noWrap w:val="0"/>
            <w:vAlign w:val="center"/>
          </w:tcPr>
          <w:p>
            <w:pPr>
              <w:spacing w:line="240" w:lineRule="exact"/>
              <w:jc w:val="both"/>
              <w:rPr>
                <w:rFonts w:hint="eastAsia"/>
              </w:rPr>
            </w:pPr>
            <w:r>
              <w:rPr>
                <w:rFonts w:hint="eastAsia"/>
              </w:rPr>
              <w:t>依据《中等职业学校英语教学大纲》开设，并注重在职业模块的教学内容中体现专业特色</w:t>
            </w:r>
          </w:p>
        </w:tc>
        <w:tc>
          <w:tcPr>
            <w:tcW w:w="821" w:type="dxa"/>
            <w:noWrap w:val="0"/>
            <w:vAlign w:val="center"/>
          </w:tcPr>
          <w:p>
            <w:pPr>
              <w:spacing w:line="240" w:lineRule="exact"/>
              <w:jc w:val="center"/>
              <w:rPr>
                <w:rFonts w:hint="default" w:eastAsia="宋体"/>
                <w:lang w:val="en-US" w:eastAsia="zh-CN"/>
              </w:rPr>
            </w:pPr>
            <w:r>
              <w:rPr>
                <w:rFonts w:hint="eastAsia"/>
              </w:rPr>
              <w:t>2</w:t>
            </w: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8</w:t>
            </w:r>
          </w:p>
        </w:tc>
        <w:tc>
          <w:tcPr>
            <w:tcW w:w="1701" w:type="dxa"/>
            <w:noWrap w:val="0"/>
            <w:vAlign w:val="center"/>
          </w:tcPr>
          <w:p>
            <w:pPr>
              <w:spacing w:line="240" w:lineRule="exact"/>
              <w:jc w:val="center"/>
              <w:rPr>
                <w:rFonts w:hint="eastAsia"/>
              </w:rPr>
            </w:pPr>
            <w:r>
              <w:rPr>
                <w:rFonts w:hint="eastAsia"/>
              </w:rPr>
              <w:t>信息技术</w:t>
            </w:r>
          </w:p>
        </w:tc>
        <w:tc>
          <w:tcPr>
            <w:tcW w:w="5528" w:type="dxa"/>
            <w:noWrap w:val="0"/>
            <w:vAlign w:val="center"/>
          </w:tcPr>
          <w:p>
            <w:pPr>
              <w:spacing w:line="240" w:lineRule="exact"/>
              <w:jc w:val="both"/>
              <w:rPr>
                <w:rFonts w:hint="eastAsia"/>
              </w:rPr>
            </w:pPr>
            <w:r>
              <w:rPr>
                <w:rFonts w:hint="eastAsia"/>
              </w:rPr>
              <w:t>依据《中等职业学校计算机应用基础教学大纲》开设，并与专业实际和行业发展密切结合</w:t>
            </w:r>
          </w:p>
        </w:tc>
        <w:tc>
          <w:tcPr>
            <w:tcW w:w="821" w:type="dxa"/>
            <w:noWrap w:val="0"/>
            <w:vAlign w:val="center"/>
          </w:tcPr>
          <w:p>
            <w:pPr>
              <w:spacing w:line="240" w:lineRule="exact"/>
              <w:jc w:val="center"/>
              <w:rPr>
                <w:rFonts w:hint="default" w:eastAsia="宋体"/>
                <w:lang w:val="en-US" w:eastAsia="zh-CN"/>
              </w:rPr>
            </w:pPr>
            <w:r>
              <w:rPr>
                <w:rFonts w:hint="eastAsia"/>
              </w:rPr>
              <w:t>1</w:t>
            </w:r>
            <w:r>
              <w:rPr>
                <w:rFonts w:hint="eastAsia"/>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9</w:t>
            </w:r>
          </w:p>
        </w:tc>
        <w:tc>
          <w:tcPr>
            <w:tcW w:w="1701" w:type="dxa"/>
            <w:noWrap w:val="0"/>
            <w:vAlign w:val="center"/>
          </w:tcPr>
          <w:p>
            <w:pPr>
              <w:spacing w:line="240" w:lineRule="exact"/>
              <w:jc w:val="center"/>
              <w:rPr>
                <w:rFonts w:hint="eastAsia"/>
              </w:rPr>
            </w:pPr>
            <w:r>
              <w:rPr>
                <w:rFonts w:hint="eastAsia"/>
              </w:rPr>
              <w:t>体育与健康</w:t>
            </w:r>
          </w:p>
        </w:tc>
        <w:tc>
          <w:tcPr>
            <w:tcW w:w="5528" w:type="dxa"/>
            <w:noWrap w:val="0"/>
            <w:vAlign w:val="center"/>
          </w:tcPr>
          <w:p>
            <w:pPr>
              <w:spacing w:line="240" w:lineRule="exact"/>
              <w:jc w:val="both"/>
              <w:rPr>
                <w:rFonts w:hint="eastAsia"/>
              </w:rPr>
            </w:pPr>
            <w:r>
              <w:rPr>
                <w:rFonts w:hint="eastAsia"/>
              </w:rPr>
              <w:t>依据《中等职业学校体育与健康教学指导纲要》开设，并与专业实际和行业发展密切结合</w:t>
            </w:r>
          </w:p>
        </w:tc>
        <w:tc>
          <w:tcPr>
            <w:tcW w:w="821" w:type="dxa"/>
            <w:noWrap w:val="0"/>
            <w:vAlign w:val="center"/>
          </w:tcPr>
          <w:p>
            <w:pPr>
              <w:spacing w:line="240" w:lineRule="exact"/>
              <w:jc w:val="center"/>
              <w:rPr>
                <w:rFonts w:hint="eastAsia" w:eastAsia="宋体"/>
                <w:lang w:eastAsia="zh-CN"/>
              </w:rPr>
            </w:pPr>
            <w:r>
              <w:rPr>
                <w:rFonts w:hint="eastAsia"/>
              </w:rPr>
              <w:t>17</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10</w:t>
            </w:r>
          </w:p>
        </w:tc>
        <w:tc>
          <w:tcPr>
            <w:tcW w:w="1701" w:type="dxa"/>
            <w:noWrap w:val="0"/>
            <w:vAlign w:val="center"/>
          </w:tcPr>
          <w:p>
            <w:pPr>
              <w:spacing w:line="240" w:lineRule="exact"/>
              <w:jc w:val="center"/>
              <w:rPr>
                <w:rFonts w:hint="eastAsia"/>
              </w:rPr>
            </w:pPr>
            <w:r>
              <w:rPr>
                <w:rFonts w:hint="eastAsia"/>
              </w:rPr>
              <w:t>艺术</w:t>
            </w:r>
          </w:p>
        </w:tc>
        <w:tc>
          <w:tcPr>
            <w:tcW w:w="5528" w:type="dxa"/>
            <w:noWrap w:val="0"/>
            <w:vAlign w:val="center"/>
          </w:tcPr>
          <w:p>
            <w:pPr>
              <w:spacing w:line="240" w:lineRule="exact"/>
              <w:jc w:val="both"/>
              <w:rPr>
                <w:rFonts w:hint="eastAsia"/>
              </w:rPr>
            </w:pPr>
            <w:r>
              <w:rPr>
                <w:rFonts w:hint="eastAsia"/>
              </w:rPr>
              <w:t>依据《中等职业学校职业规划教学大纲》开设，并与专业实际和行业发展密切结合</w:t>
            </w:r>
          </w:p>
        </w:tc>
        <w:tc>
          <w:tcPr>
            <w:tcW w:w="821" w:type="dxa"/>
            <w:noWrap w:val="0"/>
            <w:vAlign w:val="center"/>
          </w:tcPr>
          <w:p>
            <w:pPr>
              <w:spacing w:line="240" w:lineRule="exact"/>
              <w:jc w:val="center"/>
              <w:rPr>
                <w:rFonts w:hint="default" w:eastAsia="宋体"/>
                <w:lang w:val="en-US" w:eastAsia="zh-CN"/>
              </w:rPr>
            </w:pPr>
            <w:r>
              <w:rPr>
                <w:rFonts w:hint="eastAsia"/>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682" w:type="dxa"/>
            <w:noWrap w:val="0"/>
            <w:vAlign w:val="center"/>
          </w:tcPr>
          <w:p>
            <w:pPr>
              <w:spacing w:line="240" w:lineRule="exact"/>
              <w:jc w:val="center"/>
              <w:rPr>
                <w:rFonts w:hint="eastAsia"/>
              </w:rPr>
            </w:pPr>
            <w:r>
              <w:rPr>
                <w:rFonts w:hint="eastAsia"/>
              </w:rPr>
              <w:t>11</w:t>
            </w:r>
          </w:p>
        </w:tc>
        <w:tc>
          <w:tcPr>
            <w:tcW w:w="1701" w:type="dxa"/>
            <w:noWrap w:val="0"/>
            <w:vAlign w:val="center"/>
          </w:tcPr>
          <w:p>
            <w:pPr>
              <w:spacing w:line="240" w:lineRule="exact"/>
              <w:jc w:val="center"/>
              <w:rPr>
                <w:rFonts w:hint="eastAsia"/>
              </w:rPr>
            </w:pPr>
            <w:r>
              <w:rPr>
                <w:rFonts w:hint="eastAsia"/>
              </w:rPr>
              <w:t>历史</w:t>
            </w:r>
          </w:p>
        </w:tc>
        <w:tc>
          <w:tcPr>
            <w:tcW w:w="5528" w:type="dxa"/>
            <w:noWrap w:val="0"/>
            <w:vAlign w:val="center"/>
          </w:tcPr>
          <w:p>
            <w:pPr>
              <w:spacing w:line="240" w:lineRule="exact"/>
              <w:jc w:val="both"/>
              <w:rPr>
                <w:rFonts w:hint="eastAsia"/>
              </w:rPr>
            </w:pPr>
            <w:r>
              <w:rPr>
                <w:rFonts w:hint="eastAsia"/>
              </w:rPr>
              <w:t>依据《中等职业学校历史教学大纲》开设，并与专业实际和行业发展密切结合</w:t>
            </w:r>
          </w:p>
        </w:tc>
        <w:tc>
          <w:tcPr>
            <w:tcW w:w="821" w:type="dxa"/>
            <w:noWrap w:val="0"/>
            <w:vAlign w:val="center"/>
          </w:tcPr>
          <w:p>
            <w:pPr>
              <w:spacing w:line="240" w:lineRule="exact"/>
              <w:jc w:val="center"/>
              <w:rPr>
                <w:rFonts w:hint="default" w:eastAsia="宋体"/>
                <w:lang w:val="en-US" w:eastAsia="zh-CN"/>
              </w:rPr>
            </w:pPr>
            <w:r>
              <w:rPr>
                <w:rFonts w:hint="eastAsia"/>
                <w:lang w:val="en-US" w:eastAsia="zh-CN"/>
              </w:rPr>
              <w:t>34</w:t>
            </w:r>
          </w:p>
        </w:tc>
      </w:tr>
    </w:tbl>
    <w:p>
      <w:pPr>
        <w:spacing w:line="360" w:lineRule="exact"/>
        <w:ind w:firstLine="489" w:firstLineChars="232"/>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 2.公共基础选修课</w:t>
      </w:r>
    </w:p>
    <w:p>
      <w:pPr>
        <w:spacing w:line="3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（1）就业指导</w:t>
      </w:r>
    </w:p>
    <w:p>
      <w:pPr>
        <w:spacing w:line="360" w:lineRule="exact"/>
        <w:ind w:firstLine="480" w:firstLineChars="200"/>
        <w:rPr>
          <w:rFonts w:hint="eastAsia" w:ascii="黑体" w:hAnsi="黑体" w:eastAsia="黑体" w:cs="黑体"/>
          <w:b/>
          <w:bCs w:val="0"/>
          <w:sz w:val="24"/>
          <w:szCs w:val="24"/>
        </w:rPr>
      </w:pPr>
      <w:r>
        <w:rPr>
          <w:rFonts w:hint="eastAsia" w:asciiTheme="minorEastAsia" w:hAnsiTheme="minorEastAsia" w:eastAsiaTheme="minorEastAsia" w:cstheme="minorEastAsia"/>
          <w:sz w:val="24"/>
          <w:szCs w:val="24"/>
        </w:rPr>
        <w:t>（2）创业教育</w:t>
      </w:r>
    </w:p>
    <w:p>
      <w:pPr>
        <w:keepNext w:val="0"/>
        <w:keepLines w:val="0"/>
        <w:pageBreakBefore w:val="0"/>
        <w:widowControl w:val="0"/>
        <w:kinsoku/>
        <w:wordWrap/>
        <w:overflowPunct/>
        <w:topLinePunct w:val="0"/>
        <w:autoSpaceDE/>
        <w:autoSpaceDN/>
        <w:bidi w:val="0"/>
        <w:adjustRightInd/>
        <w:snapToGrid/>
        <w:spacing w:before="157" w:beforeLines="50" w:line="360" w:lineRule="exact"/>
        <w:ind w:firstLine="482" w:firstLineChars="200"/>
        <w:textAlignment w:val="auto"/>
        <w:rPr>
          <w:rFonts w:hint="eastAsia" w:ascii="黑体" w:hAnsi="黑体" w:eastAsia="黑体" w:cs="黑体"/>
          <w:b/>
          <w:bCs w:val="0"/>
          <w:sz w:val="24"/>
          <w:szCs w:val="24"/>
        </w:rPr>
      </w:pPr>
      <w:r>
        <w:rPr>
          <w:rFonts w:hint="eastAsia" w:ascii="黑体" w:hAnsi="黑体" w:eastAsia="黑体" w:cs="黑体"/>
          <w:b/>
          <w:bCs w:val="0"/>
          <w:sz w:val="24"/>
          <w:szCs w:val="24"/>
        </w:rPr>
        <w:t>（二）专业（技能）课程</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632" w:firstLineChars="300"/>
        <w:textAlignment w:val="auto"/>
        <w:rPr>
          <w:rFonts w:hint="eastAsia" w:ascii="黑体" w:hAnsi="黑体" w:eastAsia="黑体" w:cs="黑体"/>
          <w:b/>
          <w:bCs/>
          <w:szCs w:val="21"/>
        </w:rPr>
      </w:pPr>
      <w:r>
        <w:rPr>
          <w:rFonts w:hint="eastAsia" w:ascii="黑体" w:hAnsi="黑体" w:eastAsia="黑体" w:cs="黑体"/>
          <w:b/>
          <w:bCs/>
          <w:szCs w:val="21"/>
        </w:rPr>
        <w:t>1.专业</w:t>
      </w:r>
      <w:r>
        <w:rPr>
          <w:rFonts w:hint="eastAsia" w:ascii="黑体" w:hAnsi="黑体" w:eastAsia="黑体" w:cs="黑体"/>
          <w:b/>
          <w:bCs/>
          <w:szCs w:val="21"/>
          <w:lang w:val="en-US" w:eastAsia="zh-CN"/>
        </w:rPr>
        <w:t>基础</w:t>
      </w:r>
      <w:r>
        <w:rPr>
          <w:rFonts w:hint="eastAsia" w:ascii="黑体" w:hAnsi="黑体" w:eastAsia="黑体" w:cs="黑体"/>
          <w:b/>
          <w:bCs/>
          <w:szCs w:val="21"/>
        </w:rPr>
        <w:t>课</w:t>
      </w:r>
    </w:p>
    <w:tbl>
      <w:tblPr>
        <w:tblStyle w:val="22"/>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701"/>
        <w:gridCol w:w="5528"/>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82"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序号</w:t>
            </w:r>
          </w:p>
        </w:tc>
        <w:tc>
          <w:tcPr>
            <w:tcW w:w="1701"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课程名称</w:t>
            </w:r>
          </w:p>
        </w:tc>
        <w:tc>
          <w:tcPr>
            <w:tcW w:w="5528"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主要教学内容和要求</w:t>
            </w:r>
          </w:p>
        </w:tc>
        <w:tc>
          <w:tcPr>
            <w:tcW w:w="821"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5" w:hRule="atLeast"/>
          <w:jc w:val="center"/>
        </w:trPr>
        <w:tc>
          <w:tcPr>
            <w:tcW w:w="682" w:type="dxa"/>
            <w:noWrap w:val="0"/>
            <w:vAlign w:val="center"/>
          </w:tcPr>
          <w:p>
            <w:pPr>
              <w:spacing w:line="240" w:lineRule="exact"/>
              <w:jc w:val="center"/>
              <w:rPr>
                <w:rFonts w:hint="eastAsia" w:ascii="宋体" w:hAnsi="宋体" w:eastAsia="宋体" w:cs="仿宋_GB2312"/>
                <w:szCs w:val="21"/>
                <w:lang w:val="en-US" w:eastAsia="zh-CN"/>
              </w:rPr>
            </w:pPr>
            <w:r>
              <w:rPr>
                <w:rFonts w:hint="eastAsia" w:ascii="宋体" w:hAnsi="宋体" w:cs="仿宋_GB2312"/>
                <w:szCs w:val="21"/>
                <w:lang w:val="en-US" w:eastAsia="zh-CN"/>
              </w:rPr>
              <w:t>1</w:t>
            </w:r>
          </w:p>
        </w:tc>
        <w:tc>
          <w:tcPr>
            <w:tcW w:w="1701" w:type="dxa"/>
            <w:noWrap w:val="0"/>
            <w:vAlign w:val="center"/>
          </w:tcPr>
          <w:p>
            <w:pPr>
              <w:spacing w:line="240" w:lineRule="exact"/>
              <w:jc w:val="center"/>
              <w:rPr>
                <w:rFonts w:hint="eastAsia" w:ascii="宋体" w:hAnsi="宋体" w:cs="仿宋_GB2312"/>
                <w:szCs w:val="21"/>
              </w:rPr>
            </w:pPr>
            <w:r>
              <w:rPr>
                <w:rFonts w:hint="eastAsia" w:ascii="宋体" w:hAnsi="宋体" w:eastAsia="宋体" w:cs="仿宋_GB2312"/>
                <w:sz w:val="21"/>
                <w:szCs w:val="21"/>
                <w:lang w:val="en-US" w:eastAsia="zh-CN"/>
              </w:rPr>
              <w:t>美术基础</w:t>
            </w:r>
          </w:p>
        </w:tc>
        <w:tc>
          <w:tcPr>
            <w:tcW w:w="5528" w:type="dxa"/>
            <w:noWrap w:val="0"/>
            <w:vAlign w:val="center"/>
          </w:tcPr>
          <w:p>
            <w:pPr>
              <w:spacing w:line="240" w:lineRule="exact"/>
              <w:ind w:firstLine="420" w:firstLineChars="200"/>
              <w:rPr>
                <w:rFonts w:hint="eastAsia" w:ascii="宋体" w:hAnsi="宋体" w:cs="仿宋_GB2312"/>
                <w:szCs w:val="21"/>
              </w:rPr>
            </w:pPr>
            <w:r>
              <w:rPr>
                <w:rFonts w:hint="eastAsia" w:ascii="宋体" w:hAnsi="宋体" w:eastAsia="宋体" w:cs="仿宋_GB2312"/>
                <w:sz w:val="21"/>
                <w:szCs w:val="21"/>
              </w:rPr>
              <w:t>学生能掌握物体造型的结构与透视能绘制物体的结构素描与光影素描作品，把理论和实践结合起来，通过对造型基础的训练，掌握物体结构与光影的表现技法，锻炼学生造型能力和对物体结构的观察分析能力。熟悉色彩构成的基本绘制方法和步骤；掌握科学的色彩原理、认识色彩体系； 熟练掌握颜色的调配；颜料的使用方法论各种绘画技巧、色彩名称和搭配方法；色彩的基本性质相关内容，初步具有将所学知识与实际相结合、灵活运用所学知识分析问题的能力和技巧。</w:t>
            </w:r>
          </w:p>
        </w:tc>
        <w:tc>
          <w:tcPr>
            <w:tcW w:w="821" w:type="dxa"/>
            <w:noWrap w:val="0"/>
            <w:vAlign w:val="center"/>
          </w:tcPr>
          <w:p>
            <w:pPr>
              <w:spacing w:line="240" w:lineRule="exact"/>
              <w:jc w:val="center"/>
              <w:rPr>
                <w:rFonts w:hint="default" w:ascii="宋体" w:hAnsi="宋体" w:eastAsia="宋体" w:cs="仿宋_GB2312"/>
                <w:sz w:val="21"/>
                <w:szCs w:val="21"/>
                <w:lang w:val="en-US" w:eastAsia="zh-CN"/>
              </w:rPr>
            </w:pPr>
            <w:r>
              <w:rPr>
                <w:rFonts w:hint="eastAsia" w:ascii="宋体" w:hAnsi="宋体" w:eastAsia="宋体" w:cs="仿宋_GB2312"/>
                <w:sz w:val="21"/>
                <w:szCs w:val="21"/>
                <w:lang w:val="en-US" w:eastAsia="zh-CN"/>
              </w:rPr>
              <w:t>204</w:t>
            </w:r>
          </w:p>
          <w:p>
            <w:pPr>
              <w:spacing w:line="240" w:lineRule="exact"/>
              <w:jc w:val="center"/>
              <w:rPr>
                <w:rFonts w:hint="eastAsia" w:ascii="宋体" w:hAnsi="宋体" w:cs="仿宋_GB2312"/>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682" w:type="dxa"/>
            <w:noWrap w:val="0"/>
            <w:vAlign w:val="center"/>
          </w:tcPr>
          <w:p>
            <w:pPr>
              <w:spacing w:line="240" w:lineRule="exact"/>
              <w:jc w:val="center"/>
              <w:rPr>
                <w:rFonts w:hint="eastAsia" w:ascii="宋体" w:hAnsi="宋体" w:eastAsia="宋体" w:cs="仿宋_GB2312"/>
                <w:szCs w:val="21"/>
                <w:lang w:eastAsia="zh-CN"/>
              </w:rPr>
            </w:pPr>
            <w:r>
              <w:rPr>
                <w:rFonts w:hint="eastAsia" w:ascii="宋体" w:hAnsi="宋体" w:cs="仿宋_GB2312"/>
                <w:szCs w:val="21"/>
                <w:lang w:val="en-US" w:eastAsia="zh-CN"/>
              </w:rPr>
              <w:t>2</w:t>
            </w:r>
          </w:p>
        </w:tc>
        <w:tc>
          <w:tcPr>
            <w:tcW w:w="1701" w:type="dxa"/>
            <w:noWrap w:val="0"/>
            <w:vAlign w:val="center"/>
          </w:tcPr>
          <w:p>
            <w:pPr>
              <w:keepNext w:val="0"/>
              <w:keepLines w:val="0"/>
              <w:widowControl/>
              <w:suppressLineNumbers w:val="0"/>
              <w:spacing w:line="240" w:lineRule="exact"/>
              <w:jc w:val="center"/>
              <w:rPr>
                <w:rFonts w:hint="eastAsia" w:ascii="宋体" w:hAnsi="宋体" w:cs="仿宋_GB2312"/>
                <w:szCs w:val="21"/>
              </w:rPr>
            </w:pPr>
            <w:r>
              <w:rPr>
                <w:rFonts w:hint="eastAsia" w:ascii="宋体" w:hAnsi="宋体" w:eastAsia="宋体" w:cs="宋体"/>
                <w:color w:val="000000"/>
                <w:kern w:val="0"/>
                <w:sz w:val="19"/>
                <w:szCs w:val="19"/>
                <w:lang w:val="en-US" w:eastAsia="zh-CN" w:bidi="ar"/>
              </w:rPr>
              <w:t>素描</w:t>
            </w:r>
          </w:p>
        </w:tc>
        <w:tc>
          <w:tcPr>
            <w:tcW w:w="5528" w:type="dxa"/>
            <w:noWrap w:val="0"/>
            <w:vAlign w:val="center"/>
          </w:tcPr>
          <w:p>
            <w:pPr>
              <w:spacing w:line="240" w:lineRule="exact"/>
              <w:ind w:firstLine="420" w:firstLineChars="200"/>
              <w:rPr>
                <w:rFonts w:hint="eastAsia" w:ascii="宋体" w:hAnsi="宋体" w:eastAsia="宋体" w:cs="仿宋_GB2312"/>
                <w:sz w:val="21"/>
                <w:szCs w:val="21"/>
              </w:rPr>
            </w:pPr>
            <w:r>
              <w:rPr>
                <w:rFonts w:hint="eastAsia" w:ascii="宋体" w:hAnsi="宋体" w:eastAsia="宋体" w:cs="仿宋_GB2312"/>
                <w:sz w:val="21"/>
                <w:szCs w:val="21"/>
                <w:lang w:val="en-US" w:eastAsia="zh-CN"/>
              </w:rPr>
              <w:t xml:space="preserve">掌握素描基本概念等基础知识、石膏几何、静物、石膏 头像、人物头像的临摹与写生，形构图合理、物体比例 </w:t>
            </w:r>
          </w:p>
          <w:p>
            <w:pPr>
              <w:spacing w:line="240" w:lineRule="exact"/>
              <w:rPr>
                <w:rFonts w:hint="eastAsia" w:ascii="宋体" w:hAnsi="宋体" w:cs="仿宋_GB2312"/>
                <w:szCs w:val="21"/>
              </w:rPr>
            </w:pPr>
            <w:r>
              <w:rPr>
                <w:rFonts w:hint="eastAsia" w:ascii="宋体" w:hAnsi="宋体" w:eastAsia="宋体" w:cs="仿宋_GB2312"/>
                <w:sz w:val="21"/>
                <w:szCs w:val="21"/>
                <w:lang w:val="en-US" w:eastAsia="zh-CN"/>
              </w:rPr>
              <w:t xml:space="preserve">透视准确、过硬的造型功底，能创作出具有一定美感的作品和提升审美能力及艺术修养。学习和掌握基本的造型能力、构图能力、审美能力，形成独立的审美意识， 发现美、创造美、表现美、享受美，为专业技能学习奠 定扎实的美术理论与实践基础。 </w:t>
            </w:r>
          </w:p>
        </w:tc>
        <w:tc>
          <w:tcPr>
            <w:tcW w:w="821" w:type="dxa"/>
            <w:noWrap w:val="0"/>
            <w:vAlign w:val="center"/>
          </w:tcPr>
          <w:p>
            <w:pPr>
              <w:keepNext w:val="0"/>
              <w:keepLines w:val="0"/>
              <w:widowControl/>
              <w:suppressLineNumbers w:val="0"/>
              <w:spacing w:line="240" w:lineRule="exact"/>
              <w:jc w:val="center"/>
              <w:rPr>
                <w:rFonts w:hint="default" w:ascii="宋体" w:hAnsi="宋体" w:eastAsia="宋体" w:cs="仿宋_GB2312"/>
                <w:szCs w:val="21"/>
                <w:lang w:val="en-US" w:eastAsia="zh-CN"/>
              </w:rPr>
            </w:pPr>
            <w:r>
              <w:rPr>
                <w:rFonts w:hint="eastAsia" w:ascii="宋体" w:hAnsi="宋体" w:cs="宋体"/>
                <w:color w:val="000000"/>
                <w:kern w:val="0"/>
                <w:sz w:val="19"/>
                <w:szCs w:val="19"/>
                <w:lang w:val="en-US" w:eastAsia="zh-CN"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682" w:type="dxa"/>
            <w:noWrap w:val="0"/>
            <w:vAlign w:val="center"/>
          </w:tcPr>
          <w:p>
            <w:pPr>
              <w:spacing w:line="240" w:lineRule="exact"/>
              <w:jc w:val="center"/>
              <w:rPr>
                <w:rFonts w:hint="eastAsia" w:ascii="宋体" w:hAnsi="宋体" w:eastAsia="宋体" w:cs="仿宋_GB2312"/>
                <w:szCs w:val="21"/>
                <w:lang w:eastAsia="zh-CN"/>
              </w:rPr>
            </w:pPr>
            <w:r>
              <w:rPr>
                <w:rFonts w:hint="eastAsia" w:ascii="宋体" w:hAnsi="宋体" w:cs="仿宋_GB2312"/>
                <w:szCs w:val="21"/>
                <w:lang w:val="en-US" w:eastAsia="zh-CN"/>
              </w:rPr>
              <w:t>3</w:t>
            </w:r>
          </w:p>
        </w:tc>
        <w:tc>
          <w:tcPr>
            <w:tcW w:w="1701" w:type="dxa"/>
            <w:noWrap w:val="0"/>
            <w:vAlign w:val="center"/>
          </w:tcPr>
          <w:p>
            <w:pPr>
              <w:keepNext w:val="0"/>
              <w:keepLines w:val="0"/>
              <w:widowControl/>
              <w:suppressLineNumbers w:val="0"/>
              <w:jc w:val="center"/>
            </w:pPr>
            <w:r>
              <w:rPr>
                <w:rFonts w:hint="eastAsia" w:ascii="宋体" w:hAnsi="宋体" w:eastAsia="宋体" w:cs="宋体"/>
                <w:color w:val="000000"/>
                <w:kern w:val="0"/>
                <w:sz w:val="19"/>
                <w:szCs w:val="19"/>
                <w:lang w:val="en-US" w:eastAsia="zh-CN" w:bidi="ar"/>
              </w:rPr>
              <w:t>色彩</w:t>
            </w:r>
          </w:p>
          <w:p>
            <w:pPr>
              <w:spacing w:line="240" w:lineRule="exact"/>
              <w:jc w:val="center"/>
              <w:rPr>
                <w:rFonts w:hint="eastAsia" w:ascii="宋体" w:hAnsi="宋体" w:cs="仿宋_GB2312"/>
                <w:szCs w:val="21"/>
              </w:rPr>
            </w:pPr>
          </w:p>
        </w:tc>
        <w:tc>
          <w:tcPr>
            <w:tcW w:w="5528" w:type="dxa"/>
            <w:noWrap w:val="0"/>
            <w:vAlign w:val="center"/>
          </w:tcPr>
          <w:p>
            <w:pPr>
              <w:spacing w:line="240" w:lineRule="exact"/>
              <w:ind w:firstLine="420" w:firstLineChars="200"/>
              <w:rPr>
                <w:rFonts w:hint="eastAsia" w:ascii="宋体" w:hAnsi="宋体" w:eastAsia="宋体" w:cs="仿宋_GB2312"/>
                <w:sz w:val="21"/>
                <w:szCs w:val="21"/>
                <w:lang w:val="en-US" w:eastAsia="zh-CN"/>
              </w:rPr>
            </w:pPr>
            <w:r>
              <w:rPr>
                <w:rFonts w:hint="eastAsia" w:ascii="宋体" w:hAnsi="宋体" w:eastAsia="宋体" w:cs="仿宋_GB2312"/>
                <w:sz w:val="21"/>
                <w:szCs w:val="21"/>
                <w:lang w:val="en-US" w:eastAsia="zh-CN"/>
              </w:rPr>
              <w:t xml:space="preserve">掌握色彩基础理论、色彩静物写生、色彩场景写生，提 高分析、研究、认识问题的能力，掌握艺术规律、造型 </w:t>
            </w:r>
          </w:p>
          <w:p>
            <w:pPr>
              <w:spacing w:line="240" w:lineRule="exact"/>
              <w:rPr>
                <w:rFonts w:hint="eastAsia" w:ascii="宋体" w:hAnsi="宋体" w:cs="仿宋_GB2312"/>
                <w:szCs w:val="21"/>
              </w:rPr>
            </w:pPr>
            <w:r>
              <w:rPr>
                <w:rFonts w:hint="eastAsia" w:ascii="宋体" w:hAnsi="宋体" w:eastAsia="宋体" w:cs="仿宋_GB2312"/>
                <w:sz w:val="21"/>
                <w:szCs w:val="21"/>
                <w:lang w:val="en-US" w:eastAsia="zh-CN"/>
              </w:rPr>
              <w:t xml:space="preserve">规律、色彩规律能够进行静物、场景临摹与写生表现，并熟练运用色彩进行写生与创作。培养学生色彩审美能力和色彩造型能力及运用表现能力，提高学生的艺术素养及鉴赏水平。 </w:t>
            </w:r>
          </w:p>
        </w:tc>
        <w:tc>
          <w:tcPr>
            <w:tcW w:w="821" w:type="dxa"/>
            <w:noWrap w:val="0"/>
            <w:vAlign w:val="center"/>
          </w:tcPr>
          <w:p>
            <w:pPr>
              <w:spacing w:line="240" w:lineRule="exact"/>
              <w:jc w:val="center"/>
              <w:rPr>
                <w:rFonts w:hint="default" w:ascii="宋体" w:hAnsi="宋体" w:eastAsia="宋体" w:cs="仿宋_GB2312"/>
                <w:szCs w:val="21"/>
                <w:lang w:val="en-US" w:eastAsia="zh-CN"/>
              </w:rPr>
            </w:pPr>
            <w:r>
              <w:rPr>
                <w:rFonts w:hint="eastAsia" w:ascii="宋体" w:hAnsi="宋体" w:eastAsia="宋体" w:cs="仿宋_GB2312"/>
                <w:sz w:val="21"/>
                <w:szCs w:val="21"/>
                <w:lang w:val="en-US" w:eastAsia="zh-CN"/>
              </w:rPr>
              <w:t>102</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632" w:firstLineChars="300"/>
        <w:textAlignment w:val="auto"/>
        <w:rPr>
          <w:rFonts w:hint="eastAsia" w:ascii="黑体" w:hAnsi="黑体" w:eastAsia="黑体" w:cs="黑体"/>
          <w:b/>
          <w:bCs/>
          <w:szCs w:val="21"/>
        </w:rPr>
      </w:pPr>
      <w:r>
        <w:rPr>
          <w:rFonts w:hint="eastAsia" w:ascii="黑体" w:hAnsi="黑体" w:eastAsia="黑体" w:cs="黑体"/>
          <w:b/>
          <w:bCs/>
          <w:szCs w:val="21"/>
          <w:lang w:val="en-US" w:eastAsia="zh-CN"/>
        </w:rPr>
        <w:t>2</w:t>
      </w:r>
      <w:r>
        <w:rPr>
          <w:rFonts w:hint="eastAsia" w:ascii="黑体" w:hAnsi="黑体" w:eastAsia="黑体" w:cs="黑体"/>
          <w:b/>
          <w:bCs/>
          <w:szCs w:val="21"/>
        </w:rPr>
        <w:t>.专业</w:t>
      </w:r>
      <w:r>
        <w:rPr>
          <w:rFonts w:hint="eastAsia" w:ascii="黑体" w:hAnsi="黑体" w:eastAsia="黑体" w:cs="黑体"/>
          <w:b/>
          <w:bCs/>
          <w:szCs w:val="21"/>
          <w:lang w:val="en-US" w:eastAsia="zh-CN"/>
        </w:rPr>
        <w:t>核心</w:t>
      </w:r>
      <w:r>
        <w:rPr>
          <w:rFonts w:hint="eastAsia" w:ascii="黑体" w:hAnsi="黑体" w:eastAsia="黑体" w:cs="黑体"/>
          <w:b/>
          <w:bCs/>
          <w:szCs w:val="21"/>
        </w:rPr>
        <w:t>课</w:t>
      </w:r>
    </w:p>
    <w:tbl>
      <w:tblPr>
        <w:tblStyle w:val="22"/>
        <w:tblW w:w="8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701"/>
        <w:gridCol w:w="5528"/>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682"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序号</w:t>
            </w:r>
          </w:p>
        </w:tc>
        <w:tc>
          <w:tcPr>
            <w:tcW w:w="1701"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课程名称</w:t>
            </w:r>
          </w:p>
        </w:tc>
        <w:tc>
          <w:tcPr>
            <w:tcW w:w="5528"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主要教学内容和要求</w:t>
            </w:r>
          </w:p>
        </w:tc>
        <w:tc>
          <w:tcPr>
            <w:tcW w:w="821" w:type="dxa"/>
            <w:noWrap w:val="0"/>
            <w:vAlign w:val="center"/>
          </w:tcPr>
          <w:p>
            <w:pPr>
              <w:spacing w:line="240" w:lineRule="exact"/>
              <w:jc w:val="center"/>
              <w:rPr>
                <w:rFonts w:ascii="宋体" w:hAnsi="宋体" w:cs="仿宋_GB2312"/>
                <w:b/>
                <w:bCs/>
                <w:szCs w:val="21"/>
              </w:rPr>
            </w:pPr>
            <w:r>
              <w:rPr>
                <w:rFonts w:hint="eastAsia" w:ascii="宋体" w:hAnsi="宋体" w:cs="仿宋_GB2312"/>
                <w:b/>
                <w:bCs/>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682" w:type="dxa"/>
            <w:noWrap w:val="0"/>
            <w:vAlign w:val="center"/>
          </w:tcPr>
          <w:p>
            <w:pPr>
              <w:spacing w:line="240" w:lineRule="exact"/>
              <w:jc w:val="center"/>
              <w:rPr>
                <w:rFonts w:hint="eastAsia" w:ascii="宋体" w:hAnsi="宋体" w:eastAsia="宋体" w:cs="仿宋_GB2312"/>
                <w:szCs w:val="21"/>
                <w:lang w:val="en-US" w:eastAsia="zh-CN"/>
              </w:rPr>
            </w:pPr>
            <w:r>
              <w:rPr>
                <w:rFonts w:hint="eastAsia" w:ascii="宋体" w:hAnsi="宋体" w:cs="仿宋_GB2312"/>
                <w:szCs w:val="21"/>
                <w:lang w:val="en-US" w:eastAsia="zh-CN"/>
              </w:rPr>
              <w:t>1</w:t>
            </w:r>
          </w:p>
        </w:tc>
        <w:tc>
          <w:tcPr>
            <w:tcW w:w="1701" w:type="dxa"/>
            <w:noWrap w:val="0"/>
            <w:vAlign w:val="center"/>
          </w:tcPr>
          <w:p>
            <w:pPr>
              <w:spacing w:line="240" w:lineRule="exact"/>
              <w:jc w:val="center"/>
              <w:rPr>
                <w:rFonts w:hint="eastAsia" w:ascii="宋体" w:hAnsi="宋体" w:cs="仿宋_GB2312"/>
                <w:szCs w:val="21"/>
              </w:rPr>
            </w:pPr>
            <w:r>
              <w:rPr>
                <w:rFonts w:hint="eastAsia" w:ascii="宋体" w:hAnsi="宋体" w:cs="仿宋_GB2312"/>
                <w:szCs w:val="21"/>
              </w:rPr>
              <w:t>造型基础</w:t>
            </w:r>
          </w:p>
        </w:tc>
        <w:tc>
          <w:tcPr>
            <w:tcW w:w="5528" w:type="dxa"/>
            <w:noWrap w:val="0"/>
            <w:vAlign w:val="center"/>
          </w:tcPr>
          <w:p>
            <w:pPr>
              <w:spacing w:line="240" w:lineRule="exact"/>
              <w:ind w:firstLine="420" w:firstLineChars="200"/>
              <w:rPr>
                <w:rFonts w:hint="eastAsia" w:ascii="宋体" w:hAnsi="宋体" w:eastAsia="宋体" w:cs="仿宋_GB2312"/>
                <w:szCs w:val="21"/>
                <w:lang w:eastAsia="zh-CN"/>
              </w:rPr>
            </w:pPr>
            <w:r>
              <w:rPr>
                <w:rFonts w:hint="eastAsia" w:ascii="宋体" w:hAnsi="宋体" w:cs="仿宋_GB2312"/>
                <w:szCs w:val="21"/>
              </w:rPr>
              <w:t>了解素描、速写和色彩的基础知识及绘制技法，熟悉透视、人体结构、色彩构成等专业知识，掌握造型、动态速写等相应技能</w:t>
            </w:r>
            <w:r>
              <w:rPr>
                <w:rFonts w:hint="eastAsia" w:ascii="宋体" w:hAnsi="宋体" w:cs="仿宋_GB2312"/>
                <w:szCs w:val="21"/>
                <w:lang w:eastAsia="zh-CN"/>
              </w:rPr>
              <w:t>。</w:t>
            </w:r>
          </w:p>
        </w:tc>
        <w:tc>
          <w:tcPr>
            <w:tcW w:w="821" w:type="dxa"/>
            <w:noWrap w:val="0"/>
            <w:vAlign w:val="center"/>
          </w:tcPr>
          <w:p>
            <w:pPr>
              <w:spacing w:line="240" w:lineRule="exact"/>
              <w:jc w:val="center"/>
              <w:rPr>
                <w:rFonts w:hint="eastAsia" w:ascii="宋体" w:hAnsi="宋体" w:cs="仿宋_GB2312"/>
                <w:szCs w:val="21"/>
                <w:lang w:val="en-US" w:eastAsia="zh-CN"/>
              </w:rPr>
            </w:pPr>
            <w:r>
              <w:rPr>
                <w:rFonts w:hint="eastAsia" w:ascii="宋体" w:hAnsi="宋体" w:cs="仿宋_GB2312"/>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jc w:val="center"/>
        </w:trPr>
        <w:tc>
          <w:tcPr>
            <w:tcW w:w="682" w:type="dxa"/>
            <w:noWrap w:val="0"/>
            <w:vAlign w:val="center"/>
          </w:tcPr>
          <w:p>
            <w:pPr>
              <w:spacing w:line="240" w:lineRule="exact"/>
              <w:jc w:val="center"/>
              <w:rPr>
                <w:rFonts w:hint="eastAsia" w:ascii="宋体" w:hAnsi="宋体" w:eastAsia="宋体" w:cs="仿宋_GB2312"/>
                <w:szCs w:val="21"/>
                <w:lang w:eastAsia="zh-CN"/>
              </w:rPr>
            </w:pPr>
            <w:r>
              <w:rPr>
                <w:rFonts w:hint="eastAsia" w:ascii="宋体" w:hAnsi="宋体" w:cs="仿宋_GB2312"/>
                <w:szCs w:val="21"/>
                <w:lang w:val="en-US" w:eastAsia="zh-CN"/>
              </w:rPr>
              <w:t>2</w:t>
            </w:r>
          </w:p>
        </w:tc>
        <w:tc>
          <w:tcPr>
            <w:tcW w:w="1701" w:type="dxa"/>
            <w:noWrap w:val="0"/>
            <w:vAlign w:val="center"/>
          </w:tcPr>
          <w:p>
            <w:pPr>
              <w:spacing w:line="240" w:lineRule="exact"/>
              <w:jc w:val="center"/>
              <w:rPr>
                <w:rFonts w:hint="eastAsia" w:ascii="宋体" w:hAnsi="宋体" w:cs="仿宋_GB2312"/>
                <w:szCs w:val="21"/>
              </w:rPr>
            </w:pPr>
            <w:r>
              <w:rPr>
                <w:sz w:val="21"/>
                <w:szCs w:val="21"/>
              </w:rPr>
              <w:t>图形图像处理</w:t>
            </w:r>
          </w:p>
        </w:tc>
        <w:tc>
          <w:tcPr>
            <w:tcW w:w="5528" w:type="dxa"/>
            <w:noWrap w:val="0"/>
            <w:vAlign w:val="center"/>
          </w:tcPr>
          <w:p>
            <w:pPr>
              <w:spacing w:line="240" w:lineRule="exact"/>
              <w:ind w:firstLine="420" w:firstLineChars="200"/>
              <w:rPr>
                <w:rFonts w:hint="eastAsia" w:ascii="宋体" w:hAnsi="宋体" w:cs="仿宋_GB2312"/>
                <w:szCs w:val="21"/>
              </w:rPr>
            </w:pPr>
            <w:r>
              <w:rPr>
                <w:rFonts w:hint="eastAsia" w:ascii="宋体" w:hAnsi="宋体" w:cs="仿宋_GB2312"/>
                <w:szCs w:val="21"/>
              </w:rPr>
              <w:t>能掌握选区的应用、颜色模式的设置及区别、分辨率的概念与使用、图象处理与编辑、通道的运用，图层的综合运用，路径扣图，图象色彩的校正，各种特效滤镜的使用，笔刷工具的具体操作，与其它动漫二维三维软件的相结合等。学生能了解平面构成最基本的图底关系骨胳框架知识，逐步掌握平面构成设计的重复、近似、渐变、发射、密集、变异、空间、肌理等造型及组织规律，认识平面构成设计系统构成原理，丰富学生的造型手段。</w:t>
            </w:r>
          </w:p>
        </w:tc>
        <w:tc>
          <w:tcPr>
            <w:tcW w:w="821" w:type="dxa"/>
            <w:noWrap w:val="0"/>
            <w:vAlign w:val="center"/>
          </w:tcPr>
          <w:p>
            <w:pPr>
              <w:spacing w:line="240" w:lineRule="exact"/>
              <w:jc w:val="center"/>
              <w:rPr>
                <w:rFonts w:hint="default" w:ascii="宋体" w:hAnsi="宋体" w:eastAsia="宋体" w:cs="仿宋_GB2312"/>
                <w:szCs w:val="21"/>
                <w:lang w:val="en-US" w:eastAsia="zh-CN"/>
              </w:rPr>
            </w:pPr>
            <w:r>
              <w:rPr>
                <w:rFonts w:hint="eastAsia" w:ascii="宋体" w:hAnsi="宋体" w:cs="仿宋_GB2312"/>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682" w:type="dxa"/>
            <w:noWrap w:val="0"/>
            <w:vAlign w:val="center"/>
          </w:tcPr>
          <w:p>
            <w:pPr>
              <w:spacing w:line="240" w:lineRule="exact"/>
              <w:jc w:val="center"/>
              <w:rPr>
                <w:rFonts w:hint="eastAsia" w:ascii="宋体" w:hAnsi="宋体" w:eastAsia="宋体" w:cs="仿宋_GB2312"/>
                <w:szCs w:val="21"/>
                <w:lang w:eastAsia="zh-CN"/>
              </w:rPr>
            </w:pPr>
            <w:r>
              <w:rPr>
                <w:rFonts w:hint="eastAsia" w:ascii="宋体" w:hAnsi="宋体" w:cs="仿宋_GB2312"/>
                <w:szCs w:val="21"/>
                <w:lang w:val="en-US" w:eastAsia="zh-CN"/>
              </w:rPr>
              <w:t>3</w:t>
            </w:r>
          </w:p>
        </w:tc>
        <w:tc>
          <w:tcPr>
            <w:tcW w:w="1701" w:type="dxa"/>
            <w:noWrap w:val="0"/>
            <w:vAlign w:val="center"/>
          </w:tcPr>
          <w:p>
            <w:pPr>
              <w:spacing w:line="240" w:lineRule="exact"/>
              <w:jc w:val="center"/>
              <w:rPr>
                <w:rFonts w:hint="eastAsia" w:ascii="宋体" w:hAnsi="宋体" w:cs="仿宋_GB2312"/>
                <w:szCs w:val="21"/>
              </w:rPr>
            </w:pPr>
            <w:r>
              <w:rPr>
                <w:rFonts w:hint="eastAsia" w:ascii="宋体" w:hAnsi="宋体" w:cs="仿宋_GB2312"/>
                <w:szCs w:val="21"/>
              </w:rPr>
              <w:t>动漫手绘与上色</w:t>
            </w:r>
          </w:p>
        </w:tc>
        <w:tc>
          <w:tcPr>
            <w:tcW w:w="5528" w:type="dxa"/>
            <w:noWrap w:val="0"/>
            <w:vAlign w:val="center"/>
          </w:tcPr>
          <w:p>
            <w:pPr>
              <w:spacing w:line="240" w:lineRule="exact"/>
              <w:ind w:firstLine="420" w:firstLineChars="200"/>
              <w:rPr>
                <w:rFonts w:hint="eastAsia" w:ascii="宋体" w:hAnsi="宋体" w:eastAsia="宋体" w:cs="仿宋_GB2312"/>
                <w:szCs w:val="21"/>
                <w:lang w:eastAsia="zh-CN"/>
              </w:rPr>
            </w:pPr>
            <w:r>
              <w:rPr>
                <w:rFonts w:hint="eastAsia" w:ascii="宋体" w:hAnsi="宋体" w:cs="仿宋_GB2312"/>
                <w:szCs w:val="21"/>
              </w:rPr>
              <w:t>了解素描、色彩、构图等动漫插画创作的基础知识，熟悉相关的手绘艺术技法，掌握使用手绘技术和手绘板绘制动漫原画、插画及插画作品上色的基本技能</w:t>
            </w:r>
            <w:r>
              <w:rPr>
                <w:rFonts w:hint="eastAsia" w:ascii="宋体" w:hAnsi="宋体" w:cs="仿宋_GB2312"/>
                <w:szCs w:val="21"/>
                <w:lang w:eastAsia="zh-CN"/>
              </w:rPr>
              <w:t>。</w:t>
            </w:r>
          </w:p>
        </w:tc>
        <w:tc>
          <w:tcPr>
            <w:tcW w:w="821" w:type="dxa"/>
            <w:noWrap w:val="0"/>
            <w:vAlign w:val="center"/>
          </w:tcPr>
          <w:p>
            <w:pPr>
              <w:spacing w:line="240" w:lineRule="exact"/>
              <w:jc w:val="center"/>
              <w:rPr>
                <w:rFonts w:hint="default" w:ascii="宋体" w:hAnsi="宋体" w:eastAsia="宋体" w:cs="仿宋_GB2312"/>
                <w:szCs w:val="21"/>
                <w:lang w:val="en-US" w:eastAsia="zh-CN"/>
              </w:rPr>
            </w:pPr>
            <w:r>
              <w:rPr>
                <w:rFonts w:hint="eastAsia" w:ascii="宋体" w:hAnsi="宋体" w:cs="仿宋_GB2312"/>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5" w:hRule="atLeast"/>
          <w:jc w:val="center"/>
        </w:trPr>
        <w:tc>
          <w:tcPr>
            <w:tcW w:w="682" w:type="dxa"/>
            <w:noWrap w:val="0"/>
            <w:vAlign w:val="center"/>
          </w:tcPr>
          <w:p>
            <w:pPr>
              <w:spacing w:line="240" w:lineRule="exact"/>
              <w:jc w:val="center"/>
              <w:rPr>
                <w:rFonts w:hint="eastAsia" w:ascii="宋体" w:hAnsi="宋体" w:eastAsia="宋体" w:cs="仿宋_GB2312"/>
                <w:szCs w:val="21"/>
                <w:lang w:eastAsia="zh-CN"/>
              </w:rPr>
            </w:pPr>
            <w:r>
              <w:rPr>
                <w:rFonts w:hint="eastAsia" w:ascii="宋体" w:hAnsi="宋体" w:cs="仿宋_GB2312"/>
                <w:szCs w:val="21"/>
                <w:lang w:val="en-US" w:eastAsia="zh-CN"/>
              </w:rPr>
              <w:t>4</w:t>
            </w:r>
          </w:p>
        </w:tc>
        <w:tc>
          <w:tcPr>
            <w:tcW w:w="1701" w:type="dxa"/>
            <w:noWrap w:val="0"/>
            <w:vAlign w:val="center"/>
          </w:tcPr>
          <w:p>
            <w:pPr>
              <w:pStyle w:val="32"/>
              <w:spacing w:line="288" w:lineRule="exact"/>
              <w:jc w:val="center"/>
              <w:rPr>
                <w:rFonts w:hint="eastAsia" w:ascii="宋体" w:hAnsi="宋体" w:cs="仿宋_GB2312"/>
                <w:szCs w:val="21"/>
              </w:rPr>
            </w:pPr>
            <w:r>
              <w:rPr>
                <w:rFonts w:hint="eastAsia"/>
                <w:sz w:val="21"/>
                <w:szCs w:val="21"/>
              </w:rPr>
              <w:t>二维动画制作</w:t>
            </w:r>
          </w:p>
        </w:tc>
        <w:tc>
          <w:tcPr>
            <w:tcW w:w="5528" w:type="dxa"/>
            <w:noWrap w:val="0"/>
            <w:vAlign w:val="center"/>
          </w:tcPr>
          <w:p>
            <w:pPr>
              <w:spacing w:line="240" w:lineRule="exact"/>
              <w:ind w:firstLine="420" w:firstLineChars="200"/>
              <w:rPr>
                <w:rFonts w:hint="eastAsia" w:ascii="宋体" w:hAnsi="宋体" w:eastAsia="宋体" w:cs="仿宋_GB2312"/>
                <w:szCs w:val="21"/>
                <w:lang w:eastAsia="zh-CN"/>
              </w:rPr>
            </w:pPr>
            <w:r>
              <w:rPr>
                <w:rFonts w:hint="eastAsia" w:ascii="宋体" w:hAnsi="宋体" w:cs="仿宋_GB2312"/>
                <w:szCs w:val="21"/>
              </w:rPr>
              <w:t>学生能掌握动画运动规律，熟练操作FLASH软件；FLASH绘图技巧以及FLASH卡通设计方法.通过变形动画、移动动画、逐帧动画、引导线动画、蒙板动画做出绚丽夺目的FLASH，以及FLASH动画设计理论，商业广告FLASH设计等学习FLASH多媒体交互设计，FLASH声音的添加与调整，按钮的制作于交互性的实现FLASHACTION的学习， ，绘制动画、编辑动画，具备初步绘制角色、场景、合成、发布作品的综合能力</w:t>
            </w:r>
            <w:r>
              <w:rPr>
                <w:rFonts w:hint="eastAsia" w:ascii="宋体" w:hAnsi="宋体" w:cs="仿宋_GB2312"/>
                <w:szCs w:val="21"/>
                <w:lang w:eastAsia="zh-CN"/>
              </w:rPr>
              <w:t>。</w:t>
            </w:r>
          </w:p>
        </w:tc>
        <w:tc>
          <w:tcPr>
            <w:tcW w:w="821" w:type="dxa"/>
            <w:noWrap w:val="0"/>
            <w:vAlign w:val="center"/>
          </w:tcPr>
          <w:p>
            <w:pPr>
              <w:spacing w:line="240" w:lineRule="exact"/>
              <w:jc w:val="center"/>
              <w:rPr>
                <w:rFonts w:hint="default" w:ascii="宋体" w:hAnsi="宋体" w:eastAsia="宋体" w:cs="仿宋_GB2312"/>
                <w:szCs w:val="21"/>
                <w:lang w:val="en-US" w:eastAsia="zh-CN"/>
              </w:rPr>
            </w:pPr>
            <w:r>
              <w:rPr>
                <w:rFonts w:hint="eastAsia" w:ascii="宋体" w:hAnsi="宋体" w:cs="仿宋_GB2312"/>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682" w:type="dxa"/>
            <w:noWrap w:val="0"/>
            <w:vAlign w:val="center"/>
          </w:tcPr>
          <w:p>
            <w:pPr>
              <w:spacing w:line="240" w:lineRule="exact"/>
              <w:jc w:val="center"/>
              <w:rPr>
                <w:rFonts w:hint="eastAsia" w:ascii="宋体" w:hAnsi="宋体" w:eastAsia="宋体" w:cs="仿宋_GB2312"/>
                <w:szCs w:val="21"/>
                <w:lang w:eastAsia="zh-CN"/>
              </w:rPr>
            </w:pPr>
            <w:r>
              <w:rPr>
                <w:rFonts w:hint="eastAsia" w:ascii="宋体" w:hAnsi="宋体" w:cs="仿宋_GB2312"/>
                <w:szCs w:val="21"/>
                <w:lang w:val="en-US" w:eastAsia="zh-CN"/>
              </w:rPr>
              <w:t>5</w:t>
            </w:r>
          </w:p>
        </w:tc>
        <w:tc>
          <w:tcPr>
            <w:tcW w:w="1701" w:type="dxa"/>
            <w:noWrap w:val="0"/>
            <w:vAlign w:val="center"/>
          </w:tcPr>
          <w:p>
            <w:pPr>
              <w:pStyle w:val="32"/>
              <w:spacing w:after="80"/>
              <w:jc w:val="center"/>
              <w:rPr>
                <w:rFonts w:ascii="宋体" w:hAnsi="宋体" w:cs="仿宋_GB2312"/>
                <w:sz w:val="21"/>
                <w:szCs w:val="21"/>
              </w:rPr>
            </w:pPr>
            <w:r>
              <w:rPr>
                <w:rFonts w:hint="eastAsia"/>
                <w:sz w:val="21"/>
                <w:szCs w:val="21"/>
              </w:rPr>
              <w:t>三维动画制作</w:t>
            </w:r>
          </w:p>
        </w:tc>
        <w:tc>
          <w:tcPr>
            <w:tcW w:w="5528" w:type="dxa"/>
            <w:noWrap w:val="0"/>
            <w:vAlign w:val="center"/>
          </w:tcPr>
          <w:p>
            <w:pPr>
              <w:spacing w:line="240" w:lineRule="exact"/>
              <w:ind w:firstLine="420" w:firstLineChars="200"/>
              <w:rPr>
                <w:rFonts w:ascii="宋体" w:hAnsi="宋体" w:cs="仿宋_GB2312"/>
                <w:szCs w:val="21"/>
              </w:rPr>
            </w:pPr>
            <w:r>
              <w:rPr>
                <w:rFonts w:hint="eastAsia" w:ascii="宋体" w:hAnsi="宋体" w:cs="仿宋_GB2312"/>
                <w:szCs w:val="21"/>
              </w:rPr>
              <w:t>了解主流三维软件操作方法，熟悉基础建模、材质与灯光等三维设计方法掌握运用三维软件制作工具进行三维模型、虚拟场景、物理模拟及不同类型三维图的制作技巧；掌握界面图解视图、建模、扩展的着色方式、实时交互渲染等有特色的功能。</w:t>
            </w:r>
          </w:p>
        </w:tc>
        <w:tc>
          <w:tcPr>
            <w:tcW w:w="821" w:type="dxa"/>
            <w:noWrap w:val="0"/>
            <w:vAlign w:val="center"/>
          </w:tcPr>
          <w:p>
            <w:pPr>
              <w:spacing w:line="240" w:lineRule="exact"/>
              <w:jc w:val="center"/>
              <w:rPr>
                <w:rFonts w:hint="default" w:ascii="宋体" w:hAnsi="宋体" w:eastAsia="宋体" w:cs="仿宋_GB2312"/>
                <w:szCs w:val="21"/>
                <w:lang w:val="en-US" w:eastAsia="zh-CN"/>
              </w:rPr>
            </w:pPr>
            <w:r>
              <w:rPr>
                <w:rFonts w:hint="eastAsia" w:ascii="宋体" w:hAnsi="宋体" w:cs="仿宋_GB2312"/>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jc w:val="center"/>
        </w:trPr>
        <w:tc>
          <w:tcPr>
            <w:tcW w:w="682" w:type="dxa"/>
            <w:noWrap w:val="0"/>
            <w:vAlign w:val="center"/>
          </w:tcPr>
          <w:p>
            <w:pPr>
              <w:spacing w:line="240" w:lineRule="exact"/>
              <w:jc w:val="center"/>
              <w:rPr>
                <w:rFonts w:hint="eastAsia" w:ascii="宋体" w:hAnsi="宋体" w:eastAsia="宋体" w:cs="仿宋_GB2312"/>
                <w:szCs w:val="21"/>
                <w:lang w:eastAsia="zh-CN"/>
              </w:rPr>
            </w:pPr>
            <w:r>
              <w:rPr>
                <w:rFonts w:hint="eastAsia" w:ascii="宋体" w:hAnsi="宋体" w:cs="仿宋_GB2312"/>
                <w:szCs w:val="21"/>
                <w:lang w:val="en-US" w:eastAsia="zh-CN"/>
              </w:rPr>
              <w:t>6</w:t>
            </w:r>
          </w:p>
        </w:tc>
        <w:tc>
          <w:tcPr>
            <w:tcW w:w="1701" w:type="dxa"/>
            <w:noWrap w:val="0"/>
            <w:vAlign w:val="center"/>
          </w:tcPr>
          <w:p>
            <w:pPr>
              <w:spacing w:line="240" w:lineRule="exact"/>
              <w:jc w:val="center"/>
              <w:rPr>
                <w:rFonts w:hint="eastAsia" w:ascii="宋体" w:hAnsi="宋体" w:cs="仿宋_GB2312"/>
                <w:szCs w:val="21"/>
              </w:rPr>
            </w:pPr>
            <w:r>
              <w:rPr>
                <w:sz w:val="21"/>
                <w:szCs w:val="21"/>
              </w:rPr>
              <w:t>数字影音</w:t>
            </w:r>
            <w:r>
              <w:rPr>
                <w:rFonts w:hint="eastAsia"/>
                <w:sz w:val="21"/>
                <w:szCs w:val="21"/>
                <w:lang w:val="en-US" w:eastAsia="zh-CN"/>
              </w:rPr>
              <w:t>处理</w:t>
            </w:r>
          </w:p>
        </w:tc>
        <w:tc>
          <w:tcPr>
            <w:tcW w:w="5528" w:type="dxa"/>
            <w:noWrap w:val="0"/>
            <w:vAlign w:val="center"/>
          </w:tcPr>
          <w:p>
            <w:pPr>
              <w:spacing w:line="240" w:lineRule="exact"/>
              <w:ind w:firstLine="420" w:firstLineChars="200"/>
              <w:rPr>
                <w:rFonts w:hint="eastAsia" w:ascii="宋体" w:hAnsi="宋体" w:cs="仿宋_GB2312"/>
                <w:szCs w:val="21"/>
              </w:rPr>
            </w:pPr>
            <w:r>
              <w:rPr>
                <w:rFonts w:hint="eastAsia" w:ascii="宋体" w:hAnsi="宋体" w:cs="仿宋_GB2312"/>
                <w:szCs w:val="21"/>
              </w:rPr>
              <w:t>学生能熟练咋好难过我后期合成软件Premiere，掌握后期合成、调色、蒙版、抠像、特效、字幕等实战技巧，包括相关软硬件系统的学习。掌握影片采集加工、剪辑制作、音频加工特效、视音频合成技术。掌握剪辑的历史，剪辑的心理依据，影视剪辑制度，作为技巧的剪辑，作为时空结构的剪辑，作为蒙太奇的剪辑，剪辑中的节奏等为学生以后创作影视动画特效、电视节目、 DV 作品打下坚实的基础,同时注重学生的社会实践能力与个性能力的培养。</w:t>
            </w:r>
          </w:p>
        </w:tc>
        <w:tc>
          <w:tcPr>
            <w:tcW w:w="821" w:type="dxa"/>
            <w:noWrap w:val="0"/>
            <w:vAlign w:val="center"/>
          </w:tcPr>
          <w:p>
            <w:pPr>
              <w:spacing w:line="240" w:lineRule="exact"/>
              <w:jc w:val="center"/>
              <w:rPr>
                <w:rFonts w:hint="default" w:ascii="宋体" w:hAnsi="宋体" w:eastAsia="宋体" w:cs="仿宋_GB2312"/>
                <w:szCs w:val="21"/>
                <w:lang w:val="en-US" w:eastAsia="zh-CN"/>
              </w:rPr>
            </w:pPr>
            <w:r>
              <w:rPr>
                <w:rFonts w:hint="eastAsia" w:ascii="宋体" w:hAnsi="宋体" w:cs="仿宋_GB2312"/>
                <w:szCs w:val="21"/>
                <w:lang w:val="en-US" w:eastAsia="zh-CN"/>
              </w:rPr>
              <w:t>68</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line="360" w:lineRule="exact"/>
        <w:ind w:firstLine="422" w:firstLineChars="200"/>
        <w:textAlignment w:val="auto"/>
        <w:rPr>
          <w:rFonts w:hint="eastAsia" w:ascii="黑体" w:hAnsi="黑体" w:eastAsia="黑体" w:cs="黑体"/>
          <w:b/>
          <w:bCs/>
          <w:szCs w:val="21"/>
        </w:rPr>
      </w:pPr>
      <w:r>
        <w:rPr>
          <w:rFonts w:hint="eastAsia" w:ascii="黑体" w:hAnsi="黑体" w:eastAsia="黑体" w:cs="黑体"/>
          <w:b/>
          <w:bCs/>
          <w:szCs w:val="21"/>
        </w:rPr>
        <w:t>专业（技能）方向课</w:t>
      </w:r>
    </w:p>
    <w:tbl>
      <w:tblPr>
        <w:tblStyle w:val="22"/>
        <w:tblpPr w:leftFromText="180" w:rightFromText="180" w:vertAnchor="text" w:horzAnchor="page" w:tblpX="1597" w:tblpY="143"/>
        <w:tblOverlap w:val="never"/>
        <w:tblW w:w="0" w:type="auto"/>
        <w:tblInd w:w="0" w:type="dxa"/>
        <w:tblLayout w:type="fixed"/>
        <w:tblCellMar>
          <w:top w:w="0" w:type="dxa"/>
          <w:left w:w="10" w:type="dxa"/>
          <w:bottom w:w="0" w:type="dxa"/>
          <w:right w:w="10" w:type="dxa"/>
        </w:tblCellMar>
      </w:tblPr>
      <w:tblGrid>
        <w:gridCol w:w="645"/>
        <w:gridCol w:w="1740"/>
        <w:gridCol w:w="5505"/>
        <w:gridCol w:w="819"/>
      </w:tblGrid>
      <w:tr>
        <w:trPr>
          <w:trHeight w:val="648" w:hRule="exact"/>
        </w:trPr>
        <w:tc>
          <w:tcPr>
            <w:tcW w:w="645" w:type="dxa"/>
            <w:tcBorders>
              <w:top w:val="single" w:color="auto" w:sz="4" w:space="0"/>
              <w:left w:val="single" w:color="auto" w:sz="4" w:space="0"/>
            </w:tcBorders>
            <w:shd w:val="clear" w:color="auto" w:fill="FFFFFF"/>
            <w:vAlign w:val="center"/>
          </w:tcPr>
          <w:p>
            <w:pPr>
              <w:widowControl w:val="0"/>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序号</w:t>
            </w:r>
          </w:p>
        </w:tc>
        <w:tc>
          <w:tcPr>
            <w:tcW w:w="1740"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课程名称</w:t>
            </w:r>
          </w:p>
        </w:tc>
        <w:tc>
          <w:tcPr>
            <w:tcW w:w="5505"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主要教学内容和要求</w:t>
            </w:r>
          </w:p>
        </w:tc>
        <w:tc>
          <w:tcPr>
            <w:tcW w:w="819" w:type="dxa"/>
            <w:tcBorders>
              <w:top w:val="single" w:color="auto" w:sz="4" w:space="0"/>
              <w:left w:val="single" w:color="auto" w:sz="4" w:space="0"/>
              <w:right w:val="single" w:color="auto" w:sz="4" w:space="0"/>
            </w:tcBorders>
            <w:shd w:val="clear" w:color="auto" w:fill="FFFFFF"/>
            <w:vAlign w:val="center"/>
          </w:tcPr>
          <w:p>
            <w:pPr>
              <w:widowControl w:val="0"/>
              <w:jc w:val="center"/>
              <w:rPr>
                <w:rFonts w:ascii="宋体" w:hAnsi="宋体" w:eastAsia="宋体" w:cs="宋体"/>
                <w:b/>
                <w:bCs/>
                <w:color w:val="221D1F"/>
                <w:sz w:val="21"/>
                <w:szCs w:val="21"/>
                <w:lang w:val="en-US" w:eastAsia="en-US" w:bidi="en-US"/>
              </w:rPr>
            </w:pPr>
            <w:r>
              <w:rPr>
                <w:rFonts w:ascii="宋体" w:hAnsi="宋体" w:eastAsia="宋体" w:cs="宋体"/>
                <w:b/>
                <w:bCs/>
                <w:color w:val="221D1F"/>
                <w:sz w:val="21"/>
                <w:szCs w:val="21"/>
                <w:lang w:val="en-US" w:eastAsia="en-US" w:bidi="en-US"/>
              </w:rPr>
              <w:t>参考</w:t>
            </w:r>
          </w:p>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学时</w:t>
            </w:r>
          </w:p>
        </w:tc>
      </w:tr>
      <w:tr>
        <w:tblPrEx>
          <w:tblCellMar>
            <w:top w:w="0" w:type="dxa"/>
            <w:left w:w="10" w:type="dxa"/>
            <w:bottom w:w="0" w:type="dxa"/>
            <w:right w:w="10" w:type="dxa"/>
          </w:tblCellMar>
        </w:tblPrEx>
        <w:trPr>
          <w:trHeight w:val="1031" w:hRule="exact"/>
        </w:trPr>
        <w:tc>
          <w:tcPr>
            <w:tcW w:w="645" w:type="dxa"/>
            <w:tcBorders>
              <w:top w:val="single" w:color="auto" w:sz="4" w:space="0"/>
              <w:left w:val="single" w:color="auto" w:sz="4" w:space="0"/>
            </w:tcBorders>
            <w:shd w:val="clear" w:color="auto" w:fill="FFFFFF"/>
            <w:vAlign w:val="center"/>
          </w:tcPr>
          <w:p>
            <w:pPr>
              <w:widowControl w:val="0"/>
              <w:ind w:firstLine="280"/>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1</w:t>
            </w:r>
          </w:p>
        </w:tc>
        <w:tc>
          <w:tcPr>
            <w:tcW w:w="1740"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动画原画制作</w:t>
            </w:r>
          </w:p>
        </w:tc>
        <w:tc>
          <w:tcPr>
            <w:tcW w:w="5505" w:type="dxa"/>
            <w:tcBorders>
              <w:top w:val="single" w:color="auto" w:sz="4" w:space="0"/>
              <w:left w:val="single" w:color="auto" w:sz="4" w:space="0"/>
            </w:tcBorders>
            <w:shd w:val="clear" w:color="auto" w:fill="FFFFFF"/>
            <w:vAlign w:val="center"/>
          </w:tcPr>
          <w:p>
            <w:pPr>
              <w:widowControl w:val="0"/>
              <w:spacing w:line="286" w:lineRule="exact"/>
              <w:ind w:firstLine="240" w:firstLineChars="0"/>
              <w:jc w:val="both"/>
              <w:rPr>
                <w:rFonts w:hint="default" w:ascii="宋体" w:hAnsi="宋体" w:eastAsia="宋体" w:cs="宋体"/>
                <w:color w:val="221D1F"/>
                <w:sz w:val="21"/>
                <w:szCs w:val="21"/>
                <w:lang w:val="en-US" w:eastAsia="zh-CN" w:bidi="en-US"/>
              </w:rPr>
            </w:pPr>
            <w:r>
              <w:rPr>
                <w:rFonts w:ascii="宋体" w:hAnsi="宋体" w:eastAsia="宋体" w:cs="宋体"/>
                <w:color w:val="221D1F"/>
                <w:sz w:val="21"/>
                <w:szCs w:val="21"/>
                <w:lang w:val="en-US" w:eastAsia="zh-CN" w:bidi="en-US"/>
              </w:rPr>
              <w:t>了解二维手绘动画的相关业务知识，熟悉剧本与角色、动画导演、分镜头等相关内容，理解动画运动原理及规律，掌握动画造型原画和动画场景原画设计与制作的相关技能</w:t>
            </w:r>
            <w:r>
              <w:rPr>
                <w:rFonts w:hint="eastAsia" w:ascii="宋体" w:hAnsi="宋体" w:cs="宋体"/>
                <w:color w:val="221D1F"/>
                <w:sz w:val="21"/>
                <w:szCs w:val="21"/>
                <w:lang w:val="en-US" w:eastAsia="zh-CN" w:bidi="en-US"/>
              </w:rPr>
              <w:t>。</w:t>
            </w:r>
          </w:p>
        </w:tc>
        <w:tc>
          <w:tcPr>
            <w:tcW w:w="819" w:type="dxa"/>
            <w:tcBorders>
              <w:top w:val="single" w:color="auto" w:sz="4" w:space="0"/>
              <w:left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sz w:val="21"/>
                <w:szCs w:val="21"/>
                <w:lang w:val="en-US" w:eastAsia="zh-CN" w:bidi="en-US"/>
              </w:rPr>
            </w:pPr>
            <w:r>
              <w:rPr>
                <w:rFonts w:hint="eastAsia" w:ascii="宋体" w:hAnsi="宋体" w:cs="宋体"/>
                <w:color w:val="221D1F"/>
                <w:sz w:val="21"/>
                <w:szCs w:val="21"/>
                <w:lang w:val="en-US" w:eastAsia="zh-CN" w:bidi="en-US"/>
              </w:rPr>
              <w:t>68</w:t>
            </w:r>
          </w:p>
        </w:tc>
      </w:tr>
      <w:tr>
        <w:tblPrEx>
          <w:tblCellMar>
            <w:top w:w="0" w:type="dxa"/>
            <w:left w:w="10" w:type="dxa"/>
            <w:bottom w:w="0" w:type="dxa"/>
            <w:right w:w="10" w:type="dxa"/>
          </w:tblCellMar>
        </w:tblPrEx>
        <w:trPr>
          <w:trHeight w:val="993" w:hRule="exact"/>
        </w:trPr>
        <w:tc>
          <w:tcPr>
            <w:tcW w:w="645"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2</w:t>
            </w:r>
          </w:p>
        </w:tc>
        <w:tc>
          <w:tcPr>
            <w:tcW w:w="1740"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jc w:val="center"/>
              <w:rPr>
                <w:rFonts w:ascii="宋体" w:hAnsi="宋体" w:eastAsia="宋体" w:cs="宋体"/>
                <w:color w:val="221D1F"/>
                <w:sz w:val="21"/>
                <w:szCs w:val="21"/>
                <w:lang w:val="en-US" w:eastAsia="en-US" w:bidi="en-US"/>
              </w:rPr>
            </w:pPr>
            <w:r>
              <w:rPr>
                <w:rFonts w:hint="eastAsia" w:ascii="宋体" w:hAnsi="宋体" w:eastAsia="宋体" w:cs="宋体"/>
                <w:color w:val="000000"/>
                <w:kern w:val="0"/>
                <w:sz w:val="19"/>
                <w:szCs w:val="19"/>
                <w:lang w:val="en-US" w:eastAsia="zh-CN" w:bidi="ar"/>
              </w:rPr>
              <w:t>专业技能（素描）</w:t>
            </w:r>
          </w:p>
        </w:tc>
        <w:tc>
          <w:tcPr>
            <w:tcW w:w="5505" w:type="dxa"/>
            <w:tcBorders>
              <w:top w:val="single" w:color="auto" w:sz="4" w:space="0"/>
              <w:left w:val="single" w:color="auto" w:sz="4" w:space="0"/>
              <w:bottom w:val="single" w:color="auto" w:sz="4" w:space="0"/>
            </w:tcBorders>
            <w:shd w:val="clear" w:color="auto" w:fill="FFFFFF"/>
            <w:vAlign w:val="center"/>
          </w:tcPr>
          <w:p>
            <w:pPr>
              <w:widowControl w:val="0"/>
              <w:spacing w:line="280" w:lineRule="exact"/>
              <w:ind w:firstLine="420" w:firstLineChars="200"/>
              <w:jc w:val="both"/>
              <w:rPr>
                <w:rFonts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培养学生审美能力与创造力，掌握对象的整体造型、构图、比例、透视、结构、体积、空间、质量、明暗等方面的认识、理解和表现。</w:t>
            </w:r>
          </w:p>
        </w:tc>
        <w:tc>
          <w:tcPr>
            <w:tcW w:w="8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68</w:t>
            </w:r>
          </w:p>
        </w:tc>
      </w:tr>
      <w:tr>
        <w:tblPrEx>
          <w:tblCellMar>
            <w:top w:w="0" w:type="dxa"/>
            <w:left w:w="10" w:type="dxa"/>
            <w:bottom w:w="0" w:type="dxa"/>
            <w:right w:w="10" w:type="dxa"/>
          </w:tblCellMar>
        </w:tblPrEx>
        <w:trPr>
          <w:trHeight w:val="1048" w:hRule="exact"/>
        </w:trPr>
        <w:tc>
          <w:tcPr>
            <w:tcW w:w="645"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cs="宋体"/>
                <w:color w:val="221D1F"/>
                <w:sz w:val="21"/>
                <w:szCs w:val="21"/>
                <w:lang w:val="en-US" w:eastAsia="zh-CN" w:bidi="en-US"/>
              </w:rPr>
              <w:t>3</w:t>
            </w:r>
          </w:p>
        </w:tc>
        <w:tc>
          <w:tcPr>
            <w:tcW w:w="1740"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jc w:val="center"/>
              <w:rPr>
                <w:rFonts w:ascii="宋体" w:hAnsi="宋体" w:eastAsia="宋体" w:cs="宋体"/>
                <w:color w:val="221D1F"/>
                <w:sz w:val="21"/>
                <w:szCs w:val="21"/>
                <w:lang w:val="en-US" w:eastAsia="en-US" w:bidi="en-US"/>
              </w:rPr>
            </w:pPr>
            <w:r>
              <w:rPr>
                <w:rFonts w:hint="eastAsia" w:ascii="宋体" w:hAnsi="宋体" w:eastAsia="宋体" w:cs="宋体"/>
                <w:color w:val="000000"/>
                <w:kern w:val="0"/>
                <w:sz w:val="19"/>
                <w:szCs w:val="19"/>
                <w:lang w:val="en-US" w:eastAsia="zh-CN" w:bidi="ar"/>
              </w:rPr>
              <w:t>专业技能（色彩）</w:t>
            </w:r>
          </w:p>
        </w:tc>
        <w:tc>
          <w:tcPr>
            <w:tcW w:w="5505" w:type="dxa"/>
            <w:tcBorders>
              <w:top w:val="single" w:color="auto" w:sz="4" w:space="0"/>
              <w:left w:val="single" w:color="auto" w:sz="4" w:space="0"/>
              <w:bottom w:val="single" w:color="auto" w:sz="4" w:space="0"/>
            </w:tcBorders>
            <w:shd w:val="clear" w:color="auto" w:fill="FFFFFF"/>
            <w:vAlign w:val="center"/>
          </w:tcPr>
          <w:p>
            <w:pPr>
              <w:widowControl w:val="0"/>
              <w:spacing w:line="280" w:lineRule="exact"/>
              <w:ind w:firstLine="420" w:firstLineChars="200"/>
              <w:jc w:val="both"/>
              <w:rPr>
                <w:rFonts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培养运用色彩关系进行准确造型和表现的能力，培养观察力、构图与色彩造型能力、体积与空间的表现力、色彩关系与色彩技法运用的能力等。</w:t>
            </w:r>
          </w:p>
        </w:tc>
        <w:tc>
          <w:tcPr>
            <w:tcW w:w="8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hint="eastAsia" w:ascii="宋体" w:hAnsi="宋体" w:eastAsia="宋体" w:cs="宋体"/>
                <w:color w:val="221D1F"/>
                <w:sz w:val="21"/>
                <w:szCs w:val="21"/>
                <w:lang w:val="en-US" w:eastAsia="zh-CN" w:bidi="en-US"/>
              </w:rPr>
              <w:t>68</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line="360" w:lineRule="exact"/>
        <w:ind w:firstLine="422" w:firstLineChars="200"/>
        <w:textAlignment w:val="auto"/>
        <w:rPr>
          <w:rFonts w:hint="eastAsia"/>
          <w:b/>
          <w:bCs/>
        </w:rPr>
      </w:pPr>
      <w:r>
        <w:rPr>
          <w:rFonts w:hint="eastAsia" w:ascii="黑体" w:hAnsi="黑体" w:eastAsia="黑体" w:cs="黑体"/>
          <w:b/>
          <w:bCs/>
          <w:szCs w:val="21"/>
        </w:rPr>
        <w:t>专业</w:t>
      </w:r>
      <w:r>
        <w:rPr>
          <w:rFonts w:hint="eastAsia" w:ascii="黑体" w:hAnsi="黑体" w:eastAsia="黑体" w:cs="黑体"/>
          <w:b/>
          <w:bCs/>
          <w:szCs w:val="21"/>
          <w:lang w:val="en-US" w:eastAsia="zh-CN"/>
        </w:rPr>
        <w:t>选修</w:t>
      </w:r>
      <w:r>
        <w:rPr>
          <w:rFonts w:hint="eastAsia" w:ascii="黑体" w:hAnsi="黑体" w:eastAsia="黑体" w:cs="黑体"/>
          <w:b/>
          <w:bCs/>
          <w:szCs w:val="21"/>
        </w:rPr>
        <w:t>课</w:t>
      </w:r>
    </w:p>
    <w:tbl>
      <w:tblPr>
        <w:tblStyle w:val="22"/>
        <w:tblW w:w="0" w:type="auto"/>
        <w:jc w:val="center"/>
        <w:tblLayout w:type="fixed"/>
        <w:tblCellMar>
          <w:top w:w="0" w:type="dxa"/>
          <w:left w:w="10" w:type="dxa"/>
          <w:bottom w:w="0" w:type="dxa"/>
          <w:right w:w="10" w:type="dxa"/>
        </w:tblCellMar>
      </w:tblPr>
      <w:tblGrid>
        <w:gridCol w:w="662"/>
        <w:gridCol w:w="1718"/>
        <w:gridCol w:w="5520"/>
        <w:gridCol w:w="834"/>
      </w:tblGrid>
      <w:tr>
        <w:tblPrEx>
          <w:tblCellMar>
            <w:top w:w="0" w:type="dxa"/>
            <w:left w:w="10" w:type="dxa"/>
            <w:bottom w:w="0" w:type="dxa"/>
            <w:right w:w="10" w:type="dxa"/>
          </w:tblCellMar>
        </w:tblPrEx>
        <w:trPr>
          <w:trHeight w:val="638" w:hRule="exact"/>
          <w:jc w:val="center"/>
        </w:trPr>
        <w:tc>
          <w:tcPr>
            <w:tcW w:w="662" w:type="dxa"/>
            <w:tcBorders>
              <w:top w:val="single" w:color="auto" w:sz="4" w:space="0"/>
              <w:left w:val="single" w:color="auto" w:sz="4" w:space="0"/>
            </w:tcBorders>
            <w:shd w:val="clear" w:color="auto" w:fill="FFFFFF"/>
            <w:vAlign w:val="center"/>
          </w:tcPr>
          <w:p>
            <w:pPr>
              <w:widowControl w:val="0"/>
              <w:ind w:firstLine="140"/>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序号</w:t>
            </w:r>
          </w:p>
        </w:tc>
        <w:tc>
          <w:tcPr>
            <w:tcW w:w="1718"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课程名称</w:t>
            </w:r>
          </w:p>
        </w:tc>
        <w:tc>
          <w:tcPr>
            <w:tcW w:w="5520"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主要教学内容和要求</w:t>
            </w:r>
          </w:p>
        </w:tc>
        <w:tc>
          <w:tcPr>
            <w:tcW w:w="834" w:type="dxa"/>
            <w:tcBorders>
              <w:top w:val="single" w:color="auto" w:sz="4" w:space="0"/>
              <w:left w:val="single" w:color="auto" w:sz="4" w:space="0"/>
              <w:right w:val="single" w:color="auto" w:sz="4" w:space="0"/>
            </w:tcBorders>
            <w:shd w:val="clear" w:color="auto" w:fill="FFFFFF"/>
            <w:vAlign w:val="center"/>
          </w:tcPr>
          <w:p>
            <w:pPr>
              <w:widowControl w:val="0"/>
              <w:jc w:val="center"/>
              <w:rPr>
                <w:rFonts w:ascii="宋体" w:hAnsi="宋体" w:eastAsia="宋体" w:cs="宋体"/>
                <w:b/>
                <w:bCs/>
                <w:color w:val="221D1F"/>
                <w:sz w:val="21"/>
                <w:szCs w:val="21"/>
                <w:lang w:val="en-US" w:eastAsia="en-US" w:bidi="en-US"/>
              </w:rPr>
            </w:pPr>
            <w:r>
              <w:rPr>
                <w:rFonts w:ascii="宋体" w:hAnsi="宋体" w:eastAsia="宋体" w:cs="宋体"/>
                <w:b/>
                <w:bCs/>
                <w:color w:val="221D1F"/>
                <w:sz w:val="21"/>
                <w:szCs w:val="21"/>
                <w:lang w:val="en-US" w:eastAsia="en-US" w:bidi="en-US"/>
              </w:rPr>
              <w:t>参考</w:t>
            </w:r>
          </w:p>
          <w:p>
            <w:pPr>
              <w:widowControl w:val="0"/>
              <w:jc w:val="center"/>
              <w:rPr>
                <w:rFonts w:ascii="宋体" w:hAnsi="宋体" w:eastAsia="宋体" w:cs="宋体"/>
                <w:color w:val="221D1F"/>
                <w:sz w:val="21"/>
                <w:szCs w:val="21"/>
                <w:lang w:val="en-US" w:eastAsia="en-US" w:bidi="en-US"/>
              </w:rPr>
            </w:pPr>
            <w:r>
              <w:rPr>
                <w:rFonts w:ascii="宋体" w:hAnsi="宋体" w:eastAsia="宋体" w:cs="宋体"/>
                <w:b/>
                <w:bCs/>
                <w:color w:val="221D1F"/>
                <w:sz w:val="21"/>
                <w:szCs w:val="21"/>
                <w:lang w:val="en-US" w:eastAsia="en-US" w:bidi="en-US"/>
              </w:rPr>
              <w:t>学时</w:t>
            </w:r>
          </w:p>
        </w:tc>
      </w:tr>
      <w:tr>
        <w:tblPrEx>
          <w:tblCellMar>
            <w:top w:w="0" w:type="dxa"/>
            <w:left w:w="10" w:type="dxa"/>
            <w:bottom w:w="0" w:type="dxa"/>
            <w:right w:w="10" w:type="dxa"/>
          </w:tblCellMar>
        </w:tblPrEx>
        <w:trPr>
          <w:trHeight w:val="1073" w:hRule="exact"/>
          <w:jc w:val="center"/>
        </w:trPr>
        <w:tc>
          <w:tcPr>
            <w:tcW w:w="662" w:type="dxa"/>
            <w:tcBorders>
              <w:top w:val="single" w:color="auto" w:sz="4" w:space="0"/>
              <w:left w:val="single" w:color="auto" w:sz="4" w:space="0"/>
            </w:tcBorders>
            <w:shd w:val="clear" w:color="auto" w:fill="FFFFFF"/>
            <w:vAlign w:val="center"/>
          </w:tcPr>
          <w:p>
            <w:pPr>
              <w:widowControl w:val="0"/>
              <w:ind w:firstLine="280"/>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1</w:t>
            </w:r>
          </w:p>
        </w:tc>
        <w:tc>
          <w:tcPr>
            <w:tcW w:w="1718" w:type="dxa"/>
            <w:tcBorders>
              <w:top w:val="single" w:color="auto" w:sz="4" w:space="0"/>
              <w:left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hint="eastAsia" w:eastAsia="宋体"/>
                <w:sz w:val="21"/>
                <w:szCs w:val="21"/>
              </w:rPr>
              <w:t>摄影摄像技术</w:t>
            </w:r>
          </w:p>
        </w:tc>
        <w:tc>
          <w:tcPr>
            <w:tcW w:w="5520" w:type="dxa"/>
            <w:tcBorders>
              <w:top w:val="single" w:color="auto" w:sz="4" w:space="0"/>
              <w:left w:val="single" w:color="auto" w:sz="4" w:space="0"/>
            </w:tcBorders>
            <w:shd w:val="clear" w:color="auto" w:fill="FFFFFF"/>
            <w:vAlign w:val="center"/>
          </w:tcPr>
          <w:p>
            <w:pPr>
              <w:spacing w:line="240" w:lineRule="exact"/>
              <w:ind w:firstLine="420" w:firstLineChars="200"/>
              <w:rPr>
                <w:rFonts w:ascii="宋体" w:hAnsi="宋体" w:eastAsia="宋体" w:cs="宋体"/>
                <w:color w:val="221D1F"/>
                <w:sz w:val="21"/>
                <w:szCs w:val="21"/>
                <w:lang w:val="en-US" w:eastAsia="zh-CN" w:bidi="en-US"/>
              </w:rPr>
            </w:pPr>
            <w:r>
              <w:rPr>
                <w:rFonts w:hint="eastAsia" w:eastAsia="宋体"/>
                <w:sz w:val="21"/>
                <w:szCs w:val="21"/>
                <w:lang w:eastAsia="zh-CN"/>
              </w:rPr>
              <w:t>了解摄影、摄像的基本知识，理解摄影摄像创作的表现形式和艺术特点，熟悉常用数码摄影摄像设备的使用方法，掌握不同主题和背景下构图、用光、动作捕捉等拍摄技能。</w:t>
            </w:r>
          </w:p>
        </w:tc>
        <w:tc>
          <w:tcPr>
            <w:tcW w:w="834" w:type="dxa"/>
            <w:tcBorders>
              <w:top w:val="single" w:color="auto" w:sz="4" w:space="0"/>
              <w:left w:val="single" w:color="auto" w:sz="4" w:space="0"/>
              <w:right w:val="single" w:color="auto" w:sz="4" w:space="0"/>
            </w:tcBorders>
            <w:shd w:val="clear" w:color="auto" w:fill="FFFFFF"/>
            <w:vAlign w:val="center"/>
          </w:tcPr>
          <w:p>
            <w:pPr>
              <w:spacing w:line="240" w:lineRule="exact"/>
              <w:jc w:val="center"/>
              <w:rPr>
                <w:rFonts w:hint="default" w:ascii="宋体" w:hAnsi="宋体" w:eastAsia="宋体" w:cs="宋体"/>
                <w:color w:val="221D1F"/>
                <w:sz w:val="21"/>
                <w:szCs w:val="21"/>
                <w:lang w:val="en-US" w:eastAsia="zh-CN" w:bidi="en-US"/>
              </w:rPr>
            </w:pPr>
            <w:r>
              <w:rPr>
                <w:rFonts w:hint="eastAsia" w:ascii="宋体" w:hAnsi="宋体" w:eastAsia="宋体" w:cs="仿宋_GB2312"/>
                <w:sz w:val="21"/>
                <w:szCs w:val="21"/>
                <w:lang w:val="en-US" w:eastAsia="zh-CN"/>
              </w:rPr>
              <w:t>34</w:t>
            </w:r>
          </w:p>
        </w:tc>
      </w:tr>
      <w:tr>
        <w:tblPrEx>
          <w:tblCellMar>
            <w:top w:w="0" w:type="dxa"/>
            <w:left w:w="10" w:type="dxa"/>
            <w:bottom w:w="0" w:type="dxa"/>
            <w:right w:w="10" w:type="dxa"/>
          </w:tblCellMar>
        </w:tblPrEx>
        <w:trPr>
          <w:trHeight w:val="1258" w:hRule="exact"/>
          <w:jc w:val="center"/>
        </w:trPr>
        <w:tc>
          <w:tcPr>
            <w:tcW w:w="662"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2</w:t>
            </w:r>
          </w:p>
        </w:tc>
        <w:tc>
          <w:tcPr>
            <w:tcW w:w="1718" w:type="dxa"/>
            <w:tcBorders>
              <w:top w:val="single" w:color="auto" w:sz="4" w:space="0"/>
              <w:left w:val="single" w:color="auto" w:sz="4" w:space="0"/>
              <w:bottom w:val="single" w:color="auto" w:sz="4" w:space="0"/>
            </w:tcBorders>
            <w:shd w:val="clear" w:color="auto" w:fill="FFFFFF"/>
            <w:vAlign w:val="center"/>
          </w:tcPr>
          <w:p>
            <w:pPr>
              <w:widowControl w:val="0"/>
              <w:jc w:val="center"/>
              <w:rPr>
                <w:rFonts w:ascii="宋体" w:hAnsi="宋体" w:eastAsia="宋体" w:cs="宋体"/>
                <w:color w:val="221D1F"/>
                <w:sz w:val="21"/>
                <w:szCs w:val="21"/>
                <w:lang w:val="en-US" w:eastAsia="en-US" w:bidi="en-US"/>
              </w:rPr>
            </w:pPr>
            <w:r>
              <w:rPr>
                <w:rFonts w:hint="eastAsia" w:ascii="宋体" w:hAnsi="宋体" w:eastAsia="宋体" w:cs="宋体"/>
                <w:color w:val="221D1F"/>
                <w:sz w:val="21"/>
                <w:szCs w:val="21"/>
                <w:lang w:val="en-US" w:eastAsia="zh-CN" w:bidi="en-US"/>
              </w:rPr>
              <w:t>CAD基础</w:t>
            </w:r>
          </w:p>
        </w:tc>
        <w:tc>
          <w:tcPr>
            <w:tcW w:w="5520" w:type="dxa"/>
            <w:tcBorders>
              <w:top w:val="single" w:color="auto" w:sz="4" w:space="0"/>
              <w:left w:val="single" w:color="auto" w:sz="4" w:space="0"/>
              <w:bottom w:val="single" w:color="auto" w:sz="4" w:space="0"/>
            </w:tcBorders>
            <w:shd w:val="clear" w:color="auto" w:fill="FFFFFF"/>
            <w:vAlign w:val="center"/>
          </w:tcPr>
          <w:p>
            <w:pPr>
              <w:widowControl w:val="0"/>
              <w:spacing w:line="280" w:lineRule="exact"/>
              <w:jc w:val="both"/>
              <w:rPr>
                <w:rFonts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认识AutoCAD工作界面主要介绍，创建和编辑二维图形对象，了解并掌握绘图工具栏上命令以及捕捉工具，创建和编辑二维图形对象。</w:t>
            </w:r>
          </w:p>
        </w:tc>
        <w:tc>
          <w:tcPr>
            <w:tcW w:w="8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eastAsia="宋体" w:cs="宋体"/>
                <w:color w:val="221D1F"/>
                <w:sz w:val="21"/>
                <w:szCs w:val="21"/>
                <w:lang w:val="en-US" w:eastAsia="zh-CN" w:bidi="en-US"/>
              </w:rPr>
            </w:pPr>
            <w:r>
              <w:rPr>
                <w:rFonts w:hint="eastAsia" w:ascii="宋体" w:hAnsi="宋体" w:cs="宋体"/>
                <w:color w:val="221D1F"/>
                <w:sz w:val="21"/>
                <w:szCs w:val="21"/>
                <w:lang w:val="en-US" w:eastAsia="zh-CN" w:bidi="en-US"/>
              </w:rPr>
              <w:t>68</w:t>
            </w:r>
          </w:p>
        </w:tc>
      </w:tr>
      <w:tr>
        <w:tblPrEx>
          <w:tblCellMar>
            <w:top w:w="0" w:type="dxa"/>
            <w:left w:w="10" w:type="dxa"/>
            <w:bottom w:w="0" w:type="dxa"/>
            <w:right w:w="10" w:type="dxa"/>
          </w:tblCellMar>
        </w:tblPrEx>
        <w:trPr>
          <w:trHeight w:val="968" w:hRule="exact"/>
          <w:jc w:val="center"/>
        </w:trPr>
        <w:tc>
          <w:tcPr>
            <w:tcW w:w="662"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cs="宋体"/>
                <w:color w:val="221D1F"/>
                <w:sz w:val="21"/>
                <w:szCs w:val="21"/>
                <w:lang w:val="en-US" w:eastAsia="zh-CN" w:bidi="en-US"/>
              </w:rPr>
              <w:t>3</w:t>
            </w:r>
          </w:p>
        </w:tc>
        <w:tc>
          <w:tcPr>
            <w:tcW w:w="1718" w:type="dxa"/>
            <w:tcBorders>
              <w:top w:val="single" w:color="auto" w:sz="4" w:space="0"/>
              <w:left w:val="single" w:color="auto" w:sz="4" w:space="0"/>
              <w:bottom w:val="single" w:color="auto" w:sz="4" w:space="0"/>
            </w:tcBorders>
            <w:shd w:val="clear" w:color="auto" w:fill="FFFFFF"/>
            <w:vAlign w:val="center"/>
          </w:tcPr>
          <w:p>
            <w:pPr>
              <w:widowControl w:val="0"/>
              <w:jc w:val="center"/>
              <w:rPr>
                <w:rFonts w:hint="eastAsia"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网页动画制作</w:t>
            </w:r>
          </w:p>
        </w:tc>
        <w:tc>
          <w:tcPr>
            <w:tcW w:w="5520" w:type="dxa"/>
            <w:tcBorders>
              <w:top w:val="single" w:color="auto" w:sz="4" w:space="0"/>
              <w:left w:val="single" w:color="auto" w:sz="4" w:space="0"/>
              <w:bottom w:val="single" w:color="auto" w:sz="4" w:space="0"/>
            </w:tcBorders>
            <w:shd w:val="clear" w:color="auto" w:fill="FFFFFF"/>
            <w:vAlign w:val="center"/>
          </w:tcPr>
          <w:p>
            <w:pPr>
              <w:widowControl w:val="0"/>
              <w:spacing w:line="280" w:lineRule="exact"/>
              <w:ind w:firstLine="420" w:firstLineChars="200"/>
              <w:jc w:val="both"/>
              <w:rPr>
                <w:rFonts w:hint="eastAsia"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掌握简单的flash动画制作，并能跟网页制作相结合，触发学生的想象力，为以后学生进行网页设计打好基础</w:t>
            </w:r>
            <w:r>
              <w:rPr>
                <w:rFonts w:hint="eastAsia" w:ascii="宋体" w:hAnsi="宋体" w:cs="宋体"/>
                <w:color w:val="221D1F"/>
                <w:sz w:val="21"/>
                <w:szCs w:val="21"/>
                <w:lang w:val="en-US" w:eastAsia="zh-CN" w:bidi="en-US"/>
              </w:rPr>
              <w:t>。</w:t>
            </w:r>
          </w:p>
        </w:tc>
        <w:tc>
          <w:tcPr>
            <w:tcW w:w="8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cs="宋体"/>
                <w:color w:val="221D1F"/>
                <w:sz w:val="21"/>
                <w:szCs w:val="21"/>
                <w:lang w:val="en-US" w:eastAsia="zh-CN" w:bidi="en-US"/>
              </w:rPr>
            </w:pPr>
            <w:r>
              <w:rPr>
                <w:rFonts w:hint="eastAsia" w:ascii="宋体" w:hAnsi="宋体" w:cs="宋体"/>
                <w:color w:val="221D1F"/>
                <w:sz w:val="21"/>
                <w:szCs w:val="21"/>
                <w:lang w:val="en-US" w:eastAsia="zh-CN" w:bidi="en-US"/>
              </w:rPr>
              <w:t>68</w:t>
            </w:r>
          </w:p>
        </w:tc>
      </w:tr>
      <w:tr>
        <w:tblPrEx>
          <w:tblCellMar>
            <w:top w:w="0" w:type="dxa"/>
            <w:left w:w="10" w:type="dxa"/>
            <w:bottom w:w="0" w:type="dxa"/>
            <w:right w:w="10" w:type="dxa"/>
          </w:tblCellMar>
        </w:tblPrEx>
        <w:trPr>
          <w:trHeight w:val="938" w:hRule="exact"/>
          <w:jc w:val="center"/>
        </w:trPr>
        <w:tc>
          <w:tcPr>
            <w:tcW w:w="662"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cs="宋体"/>
                <w:color w:val="221D1F"/>
                <w:sz w:val="21"/>
                <w:szCs w:val="21"/>
                <w:lang w:val="en-US" w:eastAsia="zh-CN" w:bidi="en-US"/>
              </w:rPr>
              <w:t>4</w:t>
            </w:r>
          </w:p>
        </w:tc>
        <w:tc>
          <w:tcPr>
            <w:tcW w:w="1718"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jc w:val="center"/>
              <w:rPr>
                <w:rFonts w:hint="eastAsia" w:ascii="宋体" w:hAnsi="宋体" w:eastAsia="宋体" w:cs="宋体"/>
                <w:color w:val="221D1F"/>
                <w:sz w:val="21"/>
                <w:szCs w:val="21"/>
                <w:lang w:val="en-US" w:eastAsia="en-US" w:bidi="en-US"/>
              </w:rPr>
            </w:pPr>
            <w:r>
              <w:rPr>
                <w:rFonts w:hint="eastAsia" w:ascii="宋体" w:hAnsi="宋体" w:eastAsia="宋体" w:cs="宋体"/>
                <w:color w:val="000000"/>
                <w:kern w:val="0"/>
                <w:sz w:val="21"/>
                <w:szCs w:val="21"/>
                <w:lang w:val="en-US" w:eastAsia="zh-CN" w:bidi="ar"/>
              </w:rPr>
              <w:t>数字媒体技术</w:t>
            </w:r>
          </w:p>
        </w:tc>
        <w:tc>
          <w:tcPr>
            <w:tcW w:w="5520" w:type="dxa"/>
            <w:tcBorders>
              <w:top w:val="single" w:color="auto" w:sz="4" w:space="0"/>
              <w:left w:val="single" w:color="auto" w:sz="4" w:space="0"/>
              <w:bottom w:val="single" w:color="auto" w:sz="4" w:space="0"/>
            </w:tcBorders>
            <w:shd w:val="clear" w:color="auto" w:fill="FFFFFF"/>
            <w:vAlign w:val="center"/>
          </w:tcPr>
          <w:p>
            <w:pPr>
              <w:widowControl w:val="0"/>
              <w:spacing w:line="281" w:lineRule="exact"/>
              <w:ind w:firstLine="420" w:firstLineChars="200"/>
              <w:jc w:val="both"/>
              <w:rPr>
                <w:rFonts w:hint="eastAsia" w:ascii="宋体" w:hAnsi="宋体" w:eastAsia="宋体" w:cs="宋体"/>
                <w:color w:val="221D1F"/>
                <w:sz w:val="21"/>
                <w:szCs w:val="21"/>
                <w:lang w:val="en-US" w:eastAsia="zh-CN" w:bidi="en-US"/>
              </w:rPr>
            </w:pPr>
            <w:r>
              <w:rPr>
                <w:rFonts w:hint="eastAsia" w:ascii="宋体" w:hAnsi="宋体" w:eastAsia="宋体" w:cs="宋体"/>
                <w:color w:val="221D1F"/>
                <w:sz w:val="21"/>
                <w:szCs w:val="21"/>
                <w:lang w:val="en-US" w:eastAsia="zh-CN" w:bidi="en-US"/>
              </w:rPr>
              <w:t>了解媒体、数字媒体的内涵及特性，了解数字媒体研究及应用开发的概况。</w:t>
            </w:r>
          </w:p>
        </w:tc>
        <w:tc>
          <w:tcPr>
            <w:tcW w:w="8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eastAsia" w:ascii="宋体" w:hAnsi="宋体" w:cs="宋体"/>
                <w:color w:val="221D1F"/>
                <w:sz w:val="21"/>
                <w:szCs w:val="21"/>
                <w:lang w:val="en-US" w:eastAsia="zh-CN" w:bidi="en-US"/>
              </w:rPr>
            </w:pPr>
            <w:r>
              <w:rPr>
                <w:rFonts w:hint="eastAsia" w:ascii="宋体" w:hAnsi="宋体" w:eastAsia="宋体" w:cs="宋体"/>
                <w:color w:val="221D1F"/>
                <w:sz w:val="21"/>
                <w:szCs w:val="21"/>
                <w:lang w:val="en-US" w:eastAsia="zh-CN" w:bidi="en-US"/>
              </w:rPr>
              <w:t>34</w:t>
            </w:r>
          </w:p>
        </w:tc>
      </w:tr>
      <w:tr>
        <w:tblPrEx>
          <w:tblCellMar>
            <w:top w:w="0" w:type="dxa"/>
            <w:left w:w="10" w:type="dxa"/>
            <w:bottom w:w="0" w:type="dxa"/>
            <w:right w:w="10" w:type="dxa"/>
          </w:tblCellMar>
        </w:tblPrEx>
        <w:trPr>
          <w:trHeight w:val="1423" w:hRule="exact"/>
          <w:jc w:val="center"/>
        </w:trPr>
        <w:tc>
          <w:tcPr>
            <w:tcW w:w="662" w:type="dxa"/>
            <w:tcBorders>
              <w:top w:val="single" w:color="auto" w:sz="4" w:space="0"/>
              <w:left w:val="single" w:color="auto" w:sz="4" w:space="0"/>
              <w:bottom w:val="single" w:color="auto" w:sz="4" w:space="0"/>
            </w:tcBorders>
            <w:shd w:val="clear" w:color="auto" w:fill="FFFFFF"/>
            <w:vAlign w:val="center"/>
          </w:tcPr>
          <w:p>
            <w:pPr>
              <w:widowControl w:val="0"/>
              <w:ind w:firstLine="280"/>
              <w:rPr>
                <w:rFonts w:hint="eastAsia" w:ascii="宋体" w:hAnsi="宋体" w:eastAsia="宋体" w:cs="宋体"/>
                <w:color w:val="221D1F"/>
                <w:sz w:val="21"/>
                <w:szCs w:val="21"/>
                <w:lang w:val="en-US" w:eastAsia="zh-CN" w:bidi="en-US"/>
              </w:rPr>
            </w:pPr>
            <w:r>
              <w:rPr>
                <w:rFonts w:hint="eastAsia" w:ascii="宋体" w:hAnsi="宋体" w:cs="宋体"/>
                <w:color w:val="221D1F"/>
                <w:sz w:val="21"/>
                <w:szCs w:val="21"/>
                <w:lang w:val="en-US" w:eastAsia="zh-CN" w:bidi="en-US"/>
              </w:rPr>
              <w:t>5</w:t>
            </w:r>
          </w:p>
        </w:tc>
        <w:tc>
          <w:tcPr>
            <w:tcW w:w="1718" w:type="dxa"/>
            <w:tcBorders>
              <w:top w:val="single" w:color="auto" w:sz="4" w:space="0"/>
              <w:left w:val="single" w:color="auto" w:sz="4" w:space="0"/>
              <w:bottom w:val="single" w:color="auto" w:sz="4" w:space="0"/>
            </w:tcBorders>
            <w:shd w:val="clear" w:color="auto" w:fill="FFFFFF"/>
            <w:vAlign w:val="center"/>
          </w:tcPr>
          <w:p>
            <w:pPr>
              <w:widowControl w:val="0"/>
              <w:jc w:val="center"/>
              <w:rPr>
                <w:rFonts w:hint="eastAsia" w:ascii="宋体" w:hAnsi="宋体" w:eastAsia="宋体" w:cs="宋体"/>
                <w:color w:val="221D1F"/>
                <w:sz w:val="21"/>
                <w:szCs w:val="21"/>
                <w:lang w:val="en-US" w:eastAsia="en-US" w:bidi="en-US"/>
              </w:rPr>
            </w:pPr>
            <w:r>
              <w:rPr>
                <w:sz w:val="21"/>
                <w:szCs w:val="21"/>
              </w:rPr>
              <w:t>游戏制作与运营</w:t>
            </w:r>
          </w:p>
        </w:tc>
        <w:tc>
          <w:tcPr>
            <w:tcW w:w="5520" w:type="dxa"/>
            <w:tcBorders>
              <w:top w:val="single" w:color="auto" w:sz="4" w:space="0"/>
              <w:left w:val="single" w:color="auto" w:sz="4" w:space="0"/>
              <w:bottom w:val="single" w:color="auto" w:sz="4" w:space="0"/>
            </w:tcBorders>
            <w:shd w:val="clear" w:color="auto" w:fill="FFFFFF"/>
            <w:vAlign w:val="center"/>
          </w:tcPr>
          <w:p>
            <w:pPr>
              <w:widowControl w:val="0"/>
              <w:spacing w:line="281" w:lineRule="exact"/>
              <w:ind w:firstLine="240" w:firstLineChars="0"/>
              <w:jc w:val="both"/>
              <w:rPr>
                <w:rFonts w:hint="eastAsia" w:ascii="宋体" w:hAnsi="宋体" w:eastAsia="宋体" w:cs="宋体"/>
                <w:color w:val="221D1F"/>
                <w:sz w:val="21"/>
                <w:szCs w:val="21"/>
                <w:lang w:val="en-US" w:eastAsia="zh-CN" w:bidi="en-US"/>
              </w:rPr>
            </w:pPr>
            <w:r>
              <w:rPr>
                <w:sz w:val="21"/>
                <w:szCs w:val="21"/>
                <w:lang w:eastAsia="zh-CN"/>
              </w:rPr>
              <w:t>了解游戏开发、游戏策划和游戏运营的基础知识，理解</w:t>
            </w:r>
            <w:r>
              <w:rPr>
                <w:rFonts w:hint="eastAsia"/>
                <w:sz w:val="21"/>
                <w:szCs w:val="21"/>
                <w:lang w:eastAsia="zh-CN"/>
              </w:rPr>
              <w:t>游戏制作</w:t>
            </w:r>
            <w:r>
              <w:rPr>
                <w:sz w:val="21"/>
                <w:szCs w:val="21"/>
                <w:lang w:eastAsia="zh-CN"/>
              </w:rPr>
              <w:t>规则与制作规范，熟悉主流游戏制作平台和常用软件工具，掌握简单游戏的制作流程和操作技能，了解网络游戏的部署、系统维护和管理运营方法</w:t>
            </w:r>
            <w:r>
              <w:rPr>
                <w:rFonts w:hint="eastAsia"/>
                <w:sz w:val="21"/>
                <w:szCs w:val="21"/>
                <w:lang w:eastAsia="zh-CN"/>
              </w:rPr>
              <w:t>。</w:t>
            </w:r>
          </w:p>
        </w:tc>
        <w:tc>
          <w:tcPr>
            <w:tcW w:w="83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val="0"/>
              <w:jc w:val="center"/>
              <w:rPr>
                <w:rFonts w:hint="default" w:ascii="宋体" w:hAnsi="宋体" w:cs="宋体"/>
                <w:color w:val="221D1F"/>
                <w:sz w:val="21"/>
                <w:szCs w:val="21"/>
                <w:lang w:val="en-US" w:eastAsia="zh-CN" w:bidi="en-US"/>
              </w:rPr>
            </w:pPr>
            <w:r>
              <w:rPr>
                <w:rFonts w:hint="eastAsia" w:ascii="宋体" w:hAnsi="宋体" w:cs="宋体"/>
                <w:color w:val="221D1F"/>
                <w:sz w:val="21"/>
                <w:szCs w:val="21"/>
                <w:lang w:val="en-US" w:eastAsia="zh-CN" w:bidi="en-US"/>
              </w:rPr>
              <w:t>68</w:t>
            </w:r>
          </w:p>
        </w:tc>
      </w:tr>
    </w:tbl>
    <w:p>
      <w:pPr>
        <w:spacing w:after="259" w:line="1" w:lineRule="exact"/>
        <w:jc w:val="left"/>
        <w:rPr>
          <w:rFonts w:ascii="等线" w:hAnsi="等线" w:eastAsia="等线" w:cs="等线"/>
          <w:b/>
          <w:bCs/>
          <w:color w:val="000000"/>
          <w:kern w:val="0"/>
          <w:sz w:val="24"/>
          <w:szCs w:val="24"/>
          <w:lang w:eastAsia="en-US" w:bidi="en-US"/>
        </w:rPr>
      </w:pPr>
    </w:p>
    <w:p>
      <w:pPr>
        <w:spacing w:line="360" w:lineRule="exact"/>
        <w:ind w:firstLine="482" w:firstLineChars="200"/>
        <w:rPr>
          <w:rFonts w:hint="eastAsia" w:ascii="黑体" w:hAnsi="黑体" w:eastAsia="黑体" w:cs="黑体"/>
          <w:b/>
          <w:bCs/>
          <w:sz w:val="24"/>
          <w:szCs w:val="24"/>
        </w:rPr>
      </w:pPr>
      <w:bookmarkStart w:id="0" w:name="bookmark89"/>
      <w:bookmarkEnd w:id="0"/>
      <w:r>
        <w:rPr>
          <w:rFonts w:hint="eastAsia" w:ascii="黑体" w:hAnsi="黑体" w:eastAsia="黑体" w:cs="黑体"/>
          <w:b/>
          <w:bCs/>
          <w:sz w:val="24"/>
          <w:szCs w:val="24"/>
        </w:rPr>
        <w:t>（</w:t>
      </w:r>
      <w:r>
        <w:rPr>
          <w:rFonts w:hint="eastAsia" w:ascii="黑体" w:hAnsi="黑体" w:eastAsia="黑体" w:cs="黑体"/>
          <w:b/>
          <w:bCs/>
          <w:sz w:val="24"/>
          <w:szCs w:val="24"/>
          <w:lang w:val="en-US" w:eastAsia="zh-CN"/>
        </w:rPr>
        <w:t>三</w:t>
      </w:r>
      <w:r>
        <w:rPr>
          <w:rFonts w:hint="eastAsia" w:ascii="黑体" w:hAnsi="黑体" w:eastAsia="黑体" w:cs="黑体"/>
          <w:b/>
          <w:bCs/>
          <w:sz w:val="24"/>
          <w:szCs w:val="24"/>
        </w:rPr>
        <w:t>）综合实训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根据学校的教学要求灵活安排综合实训，以</w:t>
      </w:r>
      <w:r>
        <w:rPr>
          <w:rFonts w:hint="eastAsia" w:ascii="宋体" w:hAnsi="宋体"/>
          <w:sz w:val="21"/>
          <w:szCs w:val="21"/>
          <w:lang w:val="en-US" w:eastAsia="zh-CN"/>
        </w:rPr>
        <w:t>动漫与游戏制作</w:t>
      </w:r>
      <w:r>
        <w:rPr>
          <w:rFonts w:hint="eastAsia" w:ascii="宋体" w:hAnsi="宋体"/>
          <w:sz w:val="21"/>
          <w:szCs w:val="21"/>
        </w:rPr>
        <w:t>的综合项目或采用企业真实工作项目等方式进行，也可以和学生技能证书考核要求结合进行。时间安排上可以结合课程的进度，安排在每个学期，也可以统一安排在第</w:t>
      </w:r>
      <w:r>
        <w:rPr>
          <w:rFonts w:hint="eastAsia" w:ascii="宋体" w:hAnsi="宋体"/>
          <w:sz w:val="21"/>
          <w:szCs w:val="21"/>
          <w:lang w:val="en-US" w:eastAsia="zh-CN"/>
        </w:rPr>
        <w:t>6</w:t>
      </w:r>
      <w:r>
        <w:rPr>
          <w:rFonts w:hint="eastAsia" w:ascii="宋体" w:hAnsi="宋体"/>
          <w:sz w:val="21"/>
          <w:szCs w:val="21"/>
        </w:rPr>
        <w:t>学期。技能考证要在当地教育主管部门的统一要求下完成，证书要求以当地教育主管部门的统一要求为准，可以是国家相关部门（教育部、人力资源和社会保障部、工业和信息化部等）的职业技能证书，也可以是当地教育主管部门或行业协会统一认可的职业资格证书。</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w:t>
      </w:r>
      <w:r>
        <w:rPr>
          <w:rFonts w:hint="eastAsia" w:ascii="黑体" w:hAnsi="黑体" w:eastAsia="黑体" w:cs="黑体"/>
          <w:b/>
          <w:bCs w:val="0"/>
          <w:sz w:val="24"/>
          <w:szCs w:val="24"/>
          <w:lang w:val="en-US" w:eastAsia="zh-CN"/>
        </w:rPr>
        <w:t>四</w:t>
      </w:r>
      <w:r>
        <w:rPr>
          <w:rFonts w:hint="eastAsia" w:ascii="黑体" w:hAnsi="黑体" w:eastAsia="黑体" w:cs="黑体"/>
          <w:b/>
          <w:bCs w:val="0"/>
          <w:sz w:val="24"/>
          <w:szCs w:val="24"/>
        </w:rPr>
        <w:t>）顶岗实习</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顶岗实习是本专业学生职业技能和职业岗位工作能力培养的重要实践教学环节，要认真落实教育部、财政部关于《中等职业学校学生实习管理办法》的有关要求，保证学生顶岗实习的岗位与其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sz w:val="21"/>
          <w:szCs w:val="21"/>
        </w:rPr>
      </w:pPr>
      <w:r>
        <w:rPr>
          <w:rFonts w:hint="eastAsia" w:ascii="宋体" w:hAnsi="宋体"/>
          <w:sz w:val="21"/>
          <w:szCs w:val="21"/>
        </w:rPr>
        <w:t>所学专业面向的岗位群基本一致。在确保学生实习总量的前提下，可根据实际需要，通过校企合作，实行工学交替、多学期、分阶段安排学生实习。</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lang w:val="en-US" w:eastAsia="zh-CN"/>
        </w:rPr>
        <w:t>七、</w:t>
      </w:r>
      <w:r>
        <w:rPr>
          <w:rFonts w:hint="eastAsia" w:ascii="黑体" w:hAnsi="宋体" w:eastAsia="黑体"/>
          <w:b/>
          <w:bCs w:val="0"/>
          <w:i w:val="0"/>
          <w:iCs w:val="0"/>
          <w:color w:val="000000"/>
          <w:sz w:val="28"/>
          <w:szCs w:val="28"/>
        </w:rPr>
        <w:t>教学进程总体安排</w:t>
      </w:r>
    </w:p>
    <w:p>
      <w:pPr>
        <w:pStyle w:val="2"/>
        <w:rPr>
          <w:rFonts w:hint="eastAsia" w:asciiTheme="minorEastAsia" w:hAnsiTheme="minorEastAsia" w:eastAsiaTheme="minorEastAsia" w:cstheme="minorEastAsia"/>
          <w:b/>
          <w:bCs w:val="0"/>
          <w:sz w:val="24"/>
          <w:szCs w:val="24"/>
        </w:rPr>
      </w:pPr>
      <w:r>
        <w:rPr>
          <w:rFonts w:hint="eastAsia"/>
          <w:lang w:val="en-US" w:eastAsia="zh-CN"/>
        </w:rPr>
        <w:t xml:space="preserve">   </w:t>
      </w:r>
      <w:r>
        <w:rPr>
          <w:rFonts w:hint="eastAsia" w:ascii="黑体" w:hAnsi="黑体" w:eastAsia="黑体" w:cs="黑体"/>
          <w:lang w:val="en-US" w:eastAsia="zh-CN"/>
        </w:rPr>
        <w:t xml:space="preserve"> </w:t>
      </w:r>
      <w:r>
        <w:rPr>
          <w:rFonts w:hint="eastAsia" w:ascii="黑体" w:hAnsi="黑体" w:eastAsia="黑体" w:cs="黑体"/>
          <w:b/>
          <w:bCs w:val="0"/>
          <w:sz w:val="24"/>
          <w:szCs w:val="24"/>
        </w:rPr>
        <w:t>（一）基本要求</w:t>
      </w:r>
    </w:p>
    <w:p>
      <w:pPr>
        <w:adjustRightInd w:val="0"/>
        <w:spacing w:line="360" w:lineRule="exact"/>
        <w:ind w:firstLine="420" w:firstLineChars="200"/>
        <w:rPr>
          <w:rFonts w:hint="eastAsia" w:asciiTheme="minorEastAsia" w:hAnsiTheme="minorEastAsia" w:eastAsiaTheme="minorEastAsia" w:cstheme="minorEastAsia"/>
          <w:bCs/>
          <w:sz w:val="21"/>
          <w:szCs w:val="21"/>
          <w:lang w:bidi="ar"/>
        </w:rPr>
      </w:pPr>
      <w:r>
        <w:rPr>
          <w:rFonts w:hint="eastAsia" w:asciiTheme="minorEastAsia" w:hAnsiTheme="minorEastAsia" w:eastAsiaTheme="minorEastAsia" w:cstheme="minorEastAsia"/>
          <w:b w:val="0"/>
          <w:bCs/>
          <w:sz w:val="21"/>
          <w:szCs w:val="21"/>
        </w:rPr>
        <w:t>每学年为40周，</w:t>
      </w:r>
      <w:r>
        <w:rPr>
          <w:rFonts w:hint="eastAsia" w:asciiTheme="minorEastAsia" w:hAnsiTheme="minorEastAsia" w:eastAsiaTheme="minorEastAsia" w:cstheme="minorEastAsia"/>
          <w:b w:val="0"/>
          <w:bCs/>
          <w:sz w:val="21"/>
          <w:szCs w:val="21"/>
          <w:lang w:val="en-US" w:eastAsia="zh-CN"/>
        </w:rPr>
        <w:t>每学期教学时间17周</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含复习考试），周学时为 30 学时，岗位实习和集中上课按每周 30 学时安排，3 年总学时数为 3</w:t>
      </w:r>
      <w:r>
        <w:rPr>
          <w:rFonts w:hint="eastAsia" w:asciiTheme="minorEastAsia" w:hAnsiTheme="minorEastAsia" w:eastAsiaTheme="minorEastAsia" w:cstheme="minorEastAsia"/>
          <w:b w:val="0"/>
          <w:bCs/>
          <w:sz w:val="21"/>
          <w:szCs w:val="21"/>
          <w:lang w:val="en-US" w:eastAsia="zh-CN"/>
        </w:rPr>
        <w:t>0</w:t>
      </w:r>
      <w:r>
        <w:rPr>
          <w:rFonts w:hint="eastAsia" w:asciiTheme="minorEastAsia" w:hAnsiTheme="minorEastAsia" w:eastAsiaTheme="minorEastAsia" w:cstheme="minorEastAsia"/>
          <w:b w:val="0"/>
          <w:bCs/>
          <w:sz w:val="21"/>
          <w:szCs w:val="21"/>
        </w:rPr>
        <w:t>60</w:t>
      </w:r>
      <w:r>
        <w:rPr>
          <w:rFonts w:hint="eastAsia" w:asciiTheme="minorEastAsia" w:hAnsiTheme="minorEastAsia" w:eastAsiaTheme="minorEastAsia" w:cstheme="minorEastAsia"/>
          <w:b w:val="0"/>
          <w:bCs/>
          <w:sz w:val="21"/>
          <w:szCs w:val="21"/>
          <w:lang w:val="en-US" w:eastAsia="zh-CN"/>
        </w:rPr>
        <w:t>学时</w:t>
      </w:r>
      <w:r>
        <w:rPr>
          <w:rFonts w:hint="eastAsia" w:asciiTheme="minorEastAsia" w:hAnsiTheme="minorEastAsia" w:eastAsiaTheme="minorEastAsia" w:cstheme="minorEastAsia"/>
          <w:b w:val="0"/>
          <w:bCs/>
          <w:sz w:val="21"/>
          <w:szCs w:val="21"/>
        </w:rPr>
        <w:t>。公共基础课学时约占总学时的 4</w:t>
      </w: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%，专业（技能）课（含教学实习）约占总学时的 5</w:t>
      </w:r>
      <w:r>
        <w:rPr>
          <w:rFonts w:hint="eastAsia" w:asciiTheme="minorEastAsia" w:hAnsiTheme="minorEastAsia" w:eastAsiaTheme="minorEastAsia" w:cstheme="minorEastAsia"/>
          <w:b w:val="0"/>
          <w:bCs/>
          <w:sz w:val="21"/>
          <w:szCs w:val="21"/>
          <w:lang w:val="en-US" w:eastAsia="zh-CN"/>
        </w:rPr>
        <w:t>7</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8</w:t>
      </w:r>
      <w:r>
        <w:rPr>
          <w:rFonts w:hint="eastAsia" w:asciiTheme="minorEastAsia" w:hAnsiTheme="minorEastAsia" w:eastAsiaTheme="minorEastAsia" w:cstheme="minorEastAsia"/>
          <w:b w:val="0"/>
          <w:bCs/>
          <w:sz w:val="21"/>
          <w:szCs w:val="21"/>
        </w:rPr>
        <w:t xml:space="preserve">%，实践占比 </w:t>
      </w:r>
      <w:r>
        <w:rPr>
          <w:rFonts w:hint="eastAsia" w:asciiTheme="minorEastAsia" w:hAnsiTheme="minorEastAsia" w:eastAsiaTheme="minorEastAsia" w:cstheme="minorEastAsia"/>
          <w:b w:val="0"/>
          <w:bCs/>
          <w:sz w:val="21"/>
          <w:szCs w:val="21"/>
          <w:lang w:val="en-US" w:eastAsia="zh-CN"/>
        </w:rPr>
        <w:t>54</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9</w:t>
      </w:r>
      <w:r>
        <w:rPr>
          <w:rFonts w:hint="eastAsia" w:asciiTheme="minorEastAsia" w:hAnsiTheme="minorEastAsia" w:eastAsiaTheme="minorEastAsia" w:cstheme="minorEastAsia"/>
          <w:b w:val="0"/>
          <w:bCs/>
          <w:sz w:val="21"/>
          <w:szCs w:val="21"/>
        </w:rPr>
        <w:t>%，选修课占比</w:t>
      </w:r>
      <w:r>
        <w:rPr>
          <w:rFonts w:hint="eastAsia" w:asciiTheme="minorEastAsia" w:hAnsiTheme="minorEastAsia" w:eastAsiaTheme="minorEastAsia" w:cstheme="minorEastAsia"/>
          <w:b w:val="0"/>
          <w:bCs/>
          <w:sz w:val="21"/>
          <w:szCs w:val="21"/>
          <w:lang w:val="en-US" w:eastAsia="zh-CN"/>
        </w:rPr>
        <w:t>10</w:t>
      </w:r>
      <w:r>
        <w:rPr>
          <w:rFonts w:hint="eastAsia" w:asciiTheme="minorEastAsia" w:hAnsiTheme="minorEastAsia" w:eastAsiaTheme="minorEastAsia" w:cstheme="minorEastAsia"/>
          <w:b w:val="0"/>
          <w:bCs/>
          <w:sz w:val="21"/>
          <w:szCs w:val="21"/>
        </w:rPr>
        <w:t>%。课程开设顺序和周学时安排，根据实际情况调整。</w:t>
      </w:r>
    </w:p>
    <w:p>
      <w:pPr>
        <w:adjustRightInd w:val="0"/>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（二）课程与教学安排表</w:t>
      </w:r>
    </w:p>
    <w:tbl>
      <w:tblPr>
        <w:tblStyle w:val="22"/>
        <w:tblW w:w="9589" w:type="dxa"/>
        <w:jc w:val="center"/>
        <w:tblLayout w:type="fixed"/>
        <w:tblCellMar>
          <w:top w:w="0" w:type="dxa"/>
          <w:left w:w="108" w:type="dxa"/>
          <w:bottom w:w="0" w:type="dxa"/>
          <w:right w:w="108" w:type="dxa"/>
        </w:tblCellMar>
      </w:tblPr>
      <w:tblGrid>
        <w:gridCol w:w="540"/>
        <w:gridCol w:w="609"/>
        <w:gridCol w:w="1285"/>
        <w:gridCol w:w="5"/>
        <w:gridCol w:w="698"/>
        <w:gridCol w:w="5"/>
        <w:gridCol w:w="717"/>
        <w:gridCol w:w="705"/>
        <w:gridCol w:w="692"/>
        <w:gridCol w:w="722"/>
        <w:gridCol w:w="722"/>
        <w:gridCol w:w="722"/>
        <w:gridCol w:w="722"/>
        <w:gridCol w:w="722"/>
        <w:gridCol w:w="723"/>
      </w:tblGrid>
      <w:tr>
        <w:tblPrEx>
          <w:tblCellMar>
            <w:top w:w="0" w:type="dxa"/>
            <w:left w:w="108" w:type="dxa"/>
            <w:bottom w:w="0" w:type="dxa"/>
            <w:right w:w="108" w:type="dxa"/>
          </w:tblCellMar>
        </w:tblPrEx>
        <w:trPr>
          <w:trHeight w:val="635" w:hRule="atLeast"/>
          <w:jc w:val="center"/>
        </w:trPr>
        <w:tc>
          <w:tcPr>
            <w:tcW w:w="9589" w:type="dxa"/>
            <w:gridSpan w:val="1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课程-</w:t>
            </w:r>
            <w:r>
              <w:rPr>
                <w:rFonts w:hint="eastAsia" w:asciiTheme="minorEastAsia" w:hAnsiTheme="minorEastAsia" w:eastAsiaTheme="minorEastAsia" w:cstheme="minorEastAsia"/>
                <w:b/>
                <w:bCs/>
                <w:kern w:val="0"/>
                <w:sz w:val="21"/>
                <w:szCs w:val="21"/>
                <w:lang w:val="en-US" w:eastAsia="zh-CN"/>
              </w:rPr>
              <w:t>-</w:t>
            </w:r>
            <w:r>
              <w:rPr>
                <w:rFonts w:hint="eastAsia" w:asciiTheme="minorEastAsia" w:hAnsiTheme="minorEastAsia" w:eastAsiaTheme="minorEastAsia" w:cstheme="minorEastAsia"/>
                <w:b/>
                <w:bCs/>
                <w:kern w:val="0"/>
                <w:sz w:val="21"/>
                <w:szCs w:val="21"/>
              </w:rPr>
              <w:t>学期</w:t>
            </w:r>
            <w:r>
              <w:rPr>
                <w:rFonts w:hint="eastAsia" w:asciiTheme="minorEastAsia" w:hAnsiTheme="minorEastAsia" w:eastAsiaTheme="minorEastAsia" w:cstheme="minorEastAsia"/>
                <w:b/>
                <w:bCs/>
                <w:kern w:val="0"/>
                <w:sz w:val="21"/>
                <w:szCs w:val="21"/>
                <w:lang w:val="en-US" w:eastAsia="zh-CN"/>
              </w:rPr>
              <w:t>-</w:t>
            </w:r>
            <w:r>
              <w:rPr>
                <w:rFonts w:hint="eastAsia" w:asciiTheme="minorEastAsia" w:hAnsiTheme="minorEastAsia" w:eastAsiaTheme="minorEastAsia" w:cstheme="minorEastAsia"/>
                <w:b/>
                <w:bCs/>
                <w:kern w:val="0"/>
                <w:sz w:val="21"/>
                <w:szCs w:val="21"/>
              </w:rPr>
              <w:t>学时</w:t>
            </w:r>
            <w:r>
              <w:rPr>
                <w:rFonts w:hint="eastAsia" w:asciiTheme="minorEastAsia" w:hAnsiTheme="minorEastAsia" w:eastAsiaTheme="minorEastAsia" w:cstheme="minorEastAsia"/>
                <w:b/>
                <w:bCs/>
                <w:kern w:val="0"/>
                <w:sz w:val="21"/>
                <w:szCs w:val="21"/>
                <w:lang w:val="en-US" w:eastAsia="zh-CN"/>
              </w:rPr>
              <w:t>学分</w:t>
            </w:r>
            <w:r>
              <w:rPr>
                <w:rFonts w:hint="eastAsia" w:asciiTheme="minorEastAsia" w:hAnsiTheme="minorEastAsia" w:eastAsiaTheme="minorEastAsia" w:cstheme="minorEastAsia"/>
                <w:b/>
                <w:bCs/>
                <w:kern w:val="0"/>
                <w:sz w:val="21"/>
                <w:szCs w:val="21"/>
              </w:rPr>
              <w:t>对应表</w:t>
            </w:r>
          </w:p>
        </w:tc>
      </w:tr>
      <w:tr>
        <w:tblPrEx>
          <w:tblCellMar>
            <w:top w:w="0" w:type="dxa"/>
            <w:left w:w="108" w:type="dxa"/>
            <w:bottom w:w="0" w:type="dxa"/>
            <w:right w:w="108" w:type="dxa"/>
          </w:tblCellMar>
        </w:tblPrEx>
        <w:trPr>
          <w:trHeight w:val="510" w:hRule="atLeast"/>
          <w:jc w:val="center"/>
        </w:trPr>
        <w:tc>
          <w:tcPr>
            <w:tcW w:w="9589" w:type="dxa"/>
            <w:gridSpan w:val="15"/>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动漫与游戏制作</w:t>
            </w:r>
            <w:r>
              <w:rPr>
                <w:rFonts w:hint="eastAsia" w:asciiTheme="minorEastAsia" w:hAnsiTheme="minorEastAsia" w:eastAsiaTheme="minorEastAsia" w:cstheme="minorEastAsia"/>
                <w:kern w:val="0"/>
                <w:sz w:val="21"/>
                <w:szCs w:val="21"/>
              </w:rPr>
              <w:t>专业</w:t>
            </w:r>
          </w:p>
        </w:tc>
      </w:tr>
      <w:tr>
        <w:tblPrEx>
          <w:tblCellMar>
            <w:top w:w="0" w:type="dxa"/>
            <w:left w:w="108" w:type="dxa"/>
            <w:bottom w:w="0" w:type="dxa"/>
            <w:right w:w="108" w:type="dxa"/>
          </w:tblCellMar>
        </w:tblPrEx>
        <w:trPr>
          <w:trHeight w:val="439" w:hRule="atLeast"/>
          <w:jc w:val="center"/>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课程类别</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课程类型</w:t>
            </w:r>
          </w:p>
        </w:tc>
        <w:tc>
          <w:tcPr>
            <w:tcW w:w="1285" w:type="dxa"/>
            <w:vMerge w:val="restart"/>
            <w:tcBorders>
              <w:top w:val="nil"/>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课程</w:t>
            </w:r>
            <w:r>
              <w:rPr>
                <w:rFonts w:hint="eastAsia" w:asciiTheme="minorEastAsia" w:hAnsiTheme="minorEastAsia" w:eastAsiaTheme="minorEastAsia" w:cstheme="minorEastAsia"/>
                <w:kern w:val="0"/>
                <w:sz w:val="21"/>
                <w:szCs w:val="21"/>
                <w:lang w:val="en-US" w:eastAsia="zh-CN"/>
              </w:rPr>
              <w:t>名称</w:t>
            </w:r>
          </w:p>
        </w:tc>
        <w:tc>
          <w:tcPr>
            <w:tcW w:w="703" w:type="dxa"/>
            <w:gridSpan w:val="2"/>
            <w:vMerge w:val="restart"/>
            <w:tcBorders>
              <w:top w:val="nil"/>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学分</w:t>
            </w:r>
          </w:p>
        </w:tc>
        <w:tc>
          <w:tcPr>
            <w:tcW w:w="722" w:type="dxa"/>
            <w:gridSpan w:val="2"/>
            <w:vMerge w:val="restart"/>
            <w:tcBorders>
              <w:top w:val="nil"/>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学时</w:t>
            </w:r>
          </w:p>
        </w:tc>
        <w:tc>
          <w:tcPr>
            <w:tcW w:w="1397"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学时分</w:t>
            </w:r>
            <w:r>
              <w:rPr>
                <w:rFonts w:hint="eastAsia" w:asciiTheme="minorEastAsia" w:hAnsiTheme="minorEastAsia" w:eastAsiaTheme="minorEastAsia" w:cstheme="minorEastAsia"/>
                <w:kern w:val="0"/>
                <w:sz w:val="21"/>
                <w:szCs w:val="21"/>
                <w:lang w:val="en-US" w:eastAsia="zh-CN"/>
              </w:rPr>
              <w:t>配</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各学期周课时安排</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03"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22"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理论</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实践</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第1学期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第2学期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第3学期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第4学期</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第5学期</w:t>
            </w:r>
          </w:p>
        </w:tc>
        <w:tc>
          <w:tcPr>
            <w:tcW w:w="723"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第6学期</w:t>
            </w:r>
          </w:p>
        </w:tc>
      </w:tr>
      <w:tr>
        <w:tblPrEx>
          <w:tblCellMar>
            <w:top w:w="0" w:type="dxa"/>
            <w:left w:w="108" w:type="dxa"/>
            <w:bottom w:w="0" w:type="dxa"/>
            <w:right w:w="108" w:type="dxa"/>
          </w:tblCellMar>
        </w:tblPrEx>
        <w:trPr>
          <w:trHeight w:val="574" w:hRule="atLeast"/>
          <w:jc w:val="center"/>
        </w:trPr>
        <w:tc>
          <w:tcPr>
            <w:tcW w:w="540"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rPr>
              <w:t>公共</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基础</w:t>
            </w: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必修课程</w:t>
            </w: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中国特色</w:t>
            </w:r>
          </w:p>
          <w:p>
            <w:pPr>
              <w:spacing w:line="2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社会主义</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548"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心理健康与</w:t>
            </w:r>
          </w:p>
          <w:p>
            <w:pPr>
              <w:spacing w:line="2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职业生涯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12"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哲学与人生</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both"/>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职业道德与法治</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bookmarkStart w:id="1" w:name="_GoBack"/>
            <w:bookmarkEnd w:id="1"/>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9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语文</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w:t>
            </w:r>
            <w:r>
              <w:rPr>
                <w:rFonts w:hint="eastAsia" w:asciiTheme="minorEastAsia" w:hAnsiTheme="minorEastAsia" w:eastAsiaTheme="minorEastAsia" w:cstheme="minorEastAsia"/>
                <w:kern w:val="0"/>
                <w:sz w:val="21"/>
                <w:szCs w:val="21"/>
                <w:lang w:val="en-US" w:eastAsia="zh-CN"/>
              </w:rPr>
              <w:t>72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2</w:t>
            </w:r>
            <w:r>
              <w:rPr>
                <w:rFonts w:hint="eastAsia" w:asciiTheme="minorEastAsia" w:hAnsiTheme="minorEastAsia" w:eastAsiaTheme="minorEastAsia" w:cstheme="minorEastAsia"/>
                <w:kern w:val="0"/>
                <w:sz w:val="21"/>
                <w:szCs w:val="21"/>
                <w:lang w:val="en-US" w:eastAsia="zh-CN"/>
              </w:rPr>
              <w:t>72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数学</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外语</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信息技术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8</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136</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128</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体育与健康</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10</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170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150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公共</w:t>
            </w:r>
            <w:r>
              <w:rPr>
                <w:rFonts w:hint="eastAsia" w:asciiTheme="minorEastAsia" w:hAnsiTheme="minorEastAsia" w:eastAsiaTheme="minorEastAsia" w:cstheme="minorEastAsia"/>
                <w:kern w:val="0"/>
                <w:sz w:val="21"/>
                <w:szCs w:val="21"/>
              </w:rPr>
              <w:t>艺术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历史</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34</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必修课程学时学分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w:t>
            </w: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default" w:asciiTheme="minorEastAsia" w:hAnsiTheme="minorEastAsia" w:eastAsiaTheme="minorEastAsia" w:cstheme="minorEastAsia"/>
                <w:kern w:val="0"/>
                <w:sz w:val="21"/>
                <w:szCs w:val="21"/>
              </w:rPr>
              <w:fldChar w:fldCharType="begin"/>
            </w:r>
            <w:r>
              <w:rPr>
                <w:rFonts w:hint="default" w:asciiTheme="minorEastAsia" w:hAnsiTheme="minorEastAsia" w:eastAsiaTheme="minorEastAsia" w:cstheme="minorEastAsia"/>
                <w:kern w:val="0"/>
                <w:sz w:val="21"/>
                <w:szCs w:val="21"/>
              </w:rPr>
              <w:instrText xml:space="preserve"> =SUM(ABOVE) \* MERGEFORMAT </w:instrText>
            </w:r>
            <w:r>
              <w:rPr>
                <w:rFonts w:hint="default" w:asciiTheme="minorEastAsia" w:hAnsiTheme="minorEastAsia" w:eastAsiaTheme="minorEastAsia" w:cstheme="minorEastAsia"/>
                <w:kern w:val="0"/>
                <w:sz w:val="21"/>
                <w:szCs w:val="21"/>
              </w:rPr>
              <w:fldChar w:fldCharType="separate"/>
            </w:r>
            <w:r>
              <w:rPr>
                <w:rFonts w:hint="default" w:asciiTheme="minorEastAsia" w:hAnsiTheme="minorEastAsia" w:eastAsiaTheme="minorEastAsia" w:cstheme="minorEastAsia"/>
                <w:kern w:val="0"/>
                <w:sz w:val="21"/>
                <w:szCs w:val="21"/>
              </w:rPr>
              <w:t>1258</w:t>
            </w:r>
            <w:r>
              <w:rPr>
                <w:rFonts w:hint="default" w:asciiTheme="minorEastAsia" w:hAnsiTheme="minorEastAsia" w:eastAsiaTheme="minorEastAsia" w:cstheme="minorEastAsia"/>
                <w:kern w:val="0"/>
                <w:sz w:val="21"/>
                <w:szCs w:val="21"/>
              </w:rPr>
              <w:fldChar w:fldCharType="end"/>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963</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295</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41.1</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选修课程</w:t>
            </w: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就业创业</w:t>
            </w:r>
          </w:p>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指导</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心理健康</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选修课程学时学分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1</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1</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899" w:type="dxa"/>
            <w:gridSpan w:val="3"/>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公共基础课程学时学分</w:t>
            </w:r>
          </w:p>
        </w:tc>
        <w:tc>
          <w:tcPr>
            <w:tcW w:w="69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kern w:val="0"/>
                <w:sz w:val="21"/>
                <w:szCs w:val="21"/>
                <w:lang w:val="en-US" w:eastAsia="zh-CN"/>
              </w:rPr>
              <w:t>68</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1</w:t>
            </w:r>
            <w:r>
              <w:rPr>
                <w:rFonts w:hint="eastAsia" w:asciiTheme="minorEastAsia" w:hAnsiTheme="minorEastAsia" w:eastAsiaTheme="minorEastAsia" w:cstheme="minorEastAsia"/>
                <w:kern w:val="0"/>
                <w:sz w:val="21"/>
                <w:szCs w:val="21"/>
                <w:lang w:val="en-US" w:eastAsia="zh-CN"/>
              </w:rPr>
              <w:t>292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980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312</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占总学时的比例4</w:t>
            </w:r>
            <w:r>
              <w:rPr>
                <w:rFonts w:hint="eastAsia" w:asciiTheme="minorEastAsia" w:hAnsiTheme="minorEastAsia" w:eastAsiaTheme="minorEastAsia" w:cstheme="minorEastAsia"/>
                <w:b/>
                <w:bCs/>
                <w:kern w:val="0"/>
                <w:sz w:val="21"/>
                <w:szCs w:val="21"/>
                <w:lang w:val="en-US" w:eastAsia="zh-CN"/>
              </w:rPr>
              <w:t>2.2</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专业课程</w:t>
            </w: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w:t>
            </w:r>
            <w:r>
              <w:rPr>
                <w:rFonts w:hint="eastAsia" w:asciiTheme="minorEastAsia" w:hAnsiTheme="minorEastAsia" w:eastAsiaTheme="minorEastAsia" w:cstheme="minorEastAsia"/>
                <w:kern w:val="0"/>
                <w:sz w:val="21"/>
                <w:szCs w:val="21"/>
                <w:lang w:val="en-US" w:eastAsia="zh-CN"/>
              </w:rPr>
              <w:t>基础</w:t>
            </w:r>
            <w:r>
              <w:rPr>
                <w:rFonts w:hint="eastAsia" w:asciiTheme="minorEastAsia" w:hAnsiTheme="minorEastAsia" w:eastAsiaTheme="minorEastAsia" w:cstheme="minorEastAsia"/>
                <w:kern w:val="0"/>
                <w:sz w:val="21"/>
                <w:szCs w:val="21"/>
              </w:rPr>
              <w:t>课</w:t>
            </w:r>
          </w:p>
        </w:tc>
        <w:tc>
          <w:tcPr>
            <w:tcW w:w="1285"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美术基础</w:t>
            </w:r>
          </w:p>
        </w:tc>
        <w:tc>
          <w:tcPr>
            <w:tcW w:w="703"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12</w:t>
            </w:r>
          </w:p>
        </w:tc>
        <w:tc>
          <w:tcPr>
            <w:tcW w:w="72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204</w:t>
            </w:r>
          </w:p>
        </w:tc>
        <w:tc>
          <w:tcPr>
            <w:tcW w:w="705"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150</w:t>
            </w:r>
          </w:p>
        </w:tc>
        <w:tc>
          <w:tcPr>
            <w:tcW w:w="69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54</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r>
              <w:rPr>
                <w:rFonts w:hint="eastAsia" w:asciiTheme="minorEastAsia" w:hAnsiTheme="minorEastAsia" w:eastAsiaTheme="minorEastAsia" w:cstheme="minorEastAsia"/>
                <w:kern w:val="0"/>
                <w:sz w:val="21"/>
                <w:szCs w:val="21"/>
              </w:rPr>
              <w:t>　</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4</w:t>
            </w:r>
            <w:r>
              <w:rPr>
                <w:rFonts w:hint="eastAsia" w:asciiTheme="minorEastAsia" w:hAnsiTheme="minorEastAsia" w:eastAsiaTheme="minorEastAsia" w:cstheme="minorEastAsia"/>
                <w:kern w:val="0"/>
                <w:sz w:val="21"/>
                <w:szCs w:val="21"/>
              </w:rPr>
              <w:t>　</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single" w:color="auto" w:sz="4" w:space="0"/>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sz w:val="21"/>
                <w:szCs w:val="21"/>
                <w:lang w:val="en-US" w:eastAsia="zh-CN"/>
              </w:rPr>
              <w:t>素描</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72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kern w:val="0"/>
                <w:sz w:val="21"/>
                <w:szCs w:val="21"/>
                <w:lang w:val="en-US" w:eastAsia="zh-CN"/>
              </w:rPr>
              <w:t>色彩</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102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30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72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hint="eastAsia" w:asciiTheme="minorEastAsia" w:hAnsiTheme="minorEastAsia" w:eastAsiaTheme="minorEastAsia" w:cstheme="minorEastAsia"/>
                <w:kern w:val="0"/>
                <w:sz w:val="21"/>
                <w:szCs w:val="21"/>
                <w:lang w:val="en-US" w:eastAsia="zh-CN" w:bidi="ar-SA"/>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专业基础课程学时学分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24</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408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210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198</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w:t>
            </w:r>
            <w:r>
              <w:rPr>
                <w:rFonts w:hint="eastAsia" w:asciiTheme="minorEastAsia" w:hAnsiTheme="minorEastAsia" w:eastAsiaTheme="minorEastAsia" w:cstheme="minorEastAsia"/>
                <w:b/>
                <w:bCs/>
                <w:kern w:val="0"/>
                <w:sz w:val="21"/>
                <w:szCs w:val="21"/>
                <w:lang w:val="en-US" w:eastAsia="zh-CN"/>
              </w:rPr>
              <w:t>3.3</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58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专业</w:t>
            </w:r>
            <w:r>
              <w:rPr>
                <w:rFonts w:hint="eastAsia" w:asciiTheme="minorEastAsia" w:hAnsiTheme="minorEastAsia" w:eastAsiaTheme="minorEastAsia" w:cstheme="minorEastAsia"/>
                <w:kern w:val="0"/>
                <w:sz w:val="21"/>
                <w:szCs w:val="21"/>
                <w:lang w:val="en-US" w:eastAsia="zh-CN"/>
              </w:rPr>
              <w:t>核心</w:t>
            </w:r>
            <w:r>
              <w:rPr>
                <w:rFonts w:hint="eastAsia" w:asciiTheme="minorEastAsia" w:hAnsiTheme="minorEastAsia" w:eastAsiaTheme="minorEastAsia" w:cstheme="minorEastAsia"/>
                <w:kern w:val="0"/>
                <w:sz w:val="21"/>
                <w:szCs w:val="21"/>
              </w:rPr>
              <w:t>课</w:t>
            </w:r>
          </w:p>
        </w:tc>
        <w:tc>
          <w:tcPr>
            <w:tcW w:w="1285" w:type="dxa"/>
            <w:tcBorders>
              <w:top w:val="nil"/>
              <w:left w:val="nil"/>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1"/>
                <w:szCs w:val="21"/>
                <w:lang w:val="en-US" w:eastAsia="zh-CN" w:bidi="ar-SA"/>
              </w:rPr>
            </w:pPr>
            <w:r>
              <w:rPr>
                <w:rFonts w:hint="eastAsia" w:ascii="宋体" w:hAnsi="宋体" w:cs="仿宋_GB2312"/>
                <w:szCs w:val="21"/>
              </w:rPr>
              <w:t>动漫手绘与上色</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26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bidi="ar-SA"/>
              </w:rPr>
              <w:t>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sz w:val="21"/>
                <w:szCs w:val="21"/>
              </w:rPr>
            </w:pPr>
            <w:r>
              <w:rPr>
                <w:rFonts w:hint="eastAsia"/>
                <w:sz w:val="21"/>
                <w:szCs w:val="21"/>
              </w:rPr>
              <w:t>二维动画</w:t>
            </w:r>
          </w:p>
          <w:p>
            <w:pPr>
              <w:spacing w:line="240" w:lineRule="exact"/>
              <w:jc w:val="center"/>
              <w:rPr>
                <w:rFonts w:asciiTheme="minorEastAsia" w:hAnsiTheme="minorEastAsia" w:eastAsiaTheme="minorEastAsia" w:cstheme="minorEastAsia"/>
                <w:kern w:val="0"/>
                <w:sz w:val="21"/>
                <w:szCs w:val="21"/>
              </w:rPr>
            </w:pPr>
            <w:r>
              <w:rPr>
                <w:rFonts w:hint="eastAsia"/>
                <w:sz w:val="21"/>
                <w:szCs w:val="21"/>
              </w:rPr>
              <w:t>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8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eastAsia="宋体"/>
                <w:sz w:val="21"/>
                <w:szCs w:val="21"/>
              </w:rPr>
            </w:pPr>
            <w:r>
              <w:rPr>
                <w:rFonts w:eastAsia="宋体"/>
                <w:sz w:val="21"/>
                <w:szCs w:val="21"/>
              </w:rPr>
              <w:t>图形图像</w:t>
            </w:r>
          </w:p>
          <w:p>
            <w:pPr>
              <w:spacing w:line="240" w:lineRule="exact"/>
              <w:jc w:val="center"/>
              <w:rPr>
                <w:rFonts w:asciiTheme="minorEastAsia" w:hAnsiTheme="minorEastAsia" w:eastAsiaTheme="minorEastAsia" w:cstheme="minorEastAsia"/>
                <w:kern w:val="0"/>
                <w:sz w:val="21"/>
                <w:szCs w:val="21"/>
              </w:rPr>
            </w:pPr>
            <w:r>
              <w:rPr>
                <w:rFonts w:eastAsia="宋体"/>
                <w:sz w:val="21"/>
                <w:szCs w:val="21"/>
              </w:rPr>
              <w:t>处理</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8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rFonts w:asciiTheme="minorEastAsia" w:hAnsiTheme="minorEastAsia" w:eastAsiaTheme="minorEastAsia" w:cstheme="minorEastAsia"/>
                <w:kern w:val="0"/>
                <w:sz w:val="21"/>
                <w:szCs w:val="21"/>
              </w:rPr>
            </w:pPr>
            <w:r>
              <w:rPr>
                <w:rFonts w:hint="eastAsia" w:ascii="宋体" w:hAnsi="宋体" w:cs="仿宋_GB2312"/>
                <w:szCs w:val="21"/>
              </w:rPr>
              <w:t>造型基础</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7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pStyle w:val="32"/>
              <w:spacing w:after="80"/>
              <w:jc w:val="center"/>
              <w:rPr>
                <w:rFonts w:hint="eastAsia"/>
                <w:sz w:val="21"/>
                <w:szCs w:val="21"/>
              </w:rPr>
            </w:pPr>
            <w:r>
              <w:rPr>
                <w:rFonts w:hint="eastAsia"/>
                <w:sz w:val="21"/>
                <w:szCs w:val="21"/>
              </w:rPr>
              <w:t>三维动画</w:t>
            </w:r>
          </w:p>
          <w:p>
            <w:pPr>
              <w:pStyle w:val="32"/>
              <w:spacing w:after="80"/>
              <w:jc w:val="center"/>
              <w:rPr>
                <w:rFonts w:asciiTheme="minorEastAsia" w:hAnsiTheme="minorEastAsia" w:eastAsiaTheme="minorEastAsia" w:cstheme="minorEastAsia"/>
                <w:kern w:val="0"/>
                <w:sz w:val="21"/>
                <w:szCs w:val="21"/>
              </w:rPr>
            </w:pPr>
            <w:r>
              <w:rPr>
                <w:rFonts w:hint="eastAsia"/>
                <w:sz w:val="21"/>
                <w:szCs w:val="21"/>
              </w:rPr>
              <w:t>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46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spacing w:line="240" w:lineRule="exact"/>
              <w:jc w:val="center"/>
              <w:rPr>
                <w:sz w:val="21"/>
                <w:szCs w:val="21"/>
              </w:rPr>
            </w:pPr>
            <w:r>
              <w:rPr>
                <w:sz w:val="21"/>
                <w:szCs w:val="21"/>
              </w:rPr>
              <w:t>数字影音</w:t>
            </w:r>
          </w:p>
          <w:p>
            <w:pPr>
              <w:spacing w:line="240" w:lineRule="exact"/>
              <w:jc w:val="center"/>
              <w:rPr>
                <w:rFonts w:asciiTheme="minorEastAsia" w:hAnsiTheme="minorEastAsia" w:eastAsiaTheme="minorEastAsia" w:cstheme="minorEastAsia"/>
                <w:kern w:val="0"/>
                <w:sz w:val="21"/>
                <w:szCs w:val="21"/>
              </w:rPr>
            </w:pPr>
            <w:r>
              <w:rPr>
                <w:rFonts w:hint="eastAsia"/>
                <w:sz w:val="21"/>
                <w:szCs w:val="21"/>
                <w:lang w:val="en-US" w:eastAsia="zh-CN"/>
              </w:rPr>
              <w:t>处理</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52</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72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w:t>
            </w:r>
            <w:r>
              <w:rPr>
                <w:rFonts w:hint="eastAsia" w:asciiTheme="minorEastAsia" w:hAnsiTheme="minorEastAsia" w:eastAsiaTheme="minorEastAsia" w:cstheme="minorEastAsia"/>
                <w:b/>
                <w:bCs/>
                <w:kern w:val="0"/>
                <w:sz w:val="21"/>
                <w:szCs w:val="21"/>
                <w:lang w:val="en-US" w:eastAsia="zh-CN"/>
              </w:rPr>
              <w:t>核心课</w:t>
            </w:r>
            <w:r>
              <w:rPr>
                <w:rFonts w:hint="eastAsia" w:asciiTheme="minorEastAsia" w:hAnsiTheme="minorEastAsia" w:eastAsiaTheme="minorEastAsia" w:cstheme="minorEastAsia"/>
                <w:b/>
                <w:bCs/>
                <w:kern w:val="0"/>
                <w:sz w:val="21"/>
                <w:szCs w:val="21"/>
              </w:rPr>
              <w:t>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22</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374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88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286</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12</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2</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60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textDirection w:val="tbRlV"/>
            <w:vAlign w:val="center"/>
          </w:tcPr>
          <w:p>
            <w:pPr>
              <w:widowControl/>
              <w:spacing w:line="360" w:lineRule="exact"/>
              <w:ind w:left="113" w:right="113"/>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专</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业</w:t>
            </w:r>
            <w:r>
              <w:rPr>
                <w:rFonts w:hint="eastAsia" w:asciiTheme="minorEastAsia" w:hAnsiTheme="minorEastAsia" w:eastAsiaTheme="minorEastAsia" w:cstheme="minorEastAsia"/>
                <w:kern w:val="0"/>
                <w:sz w:val="21"/>
                <w:szCs w:val="21"/>
                <w:lang w:val="en-US" w:eastAsia="zh-CN"/>
              </w:rPr>
              <w:t>（技能）方向</w:t>
            </w:r>
            <w:r>
              <w:rPr>
                <w:rFonts w:hint="eastAsia" w:asciiTheme="minorEastAsia" w:hAnsiTheme="minorEastAsia" w:eastAsiaTheme="minorEastAsia" w:cstheme="minorEastAsia"/>
                <w:kern w:val="0"/>
                <w:sz w:val="21"/>
                <w:szCs w:val="21"/>
              </w:rPr>
              <w:t>课</w:t>
            </w:r>
          </w:p>
        </w:tc>
        <w:tc>
          <w:tcPr>
            <w:tcW w:w="128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动画原画</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stheme="minorEastAsia"/>
                <w:kern w:val="0"/>
                <w:sz w:val="21"/>
                <w:szCs w:val="21"/>
              </w:rPr>
            </w:pPr>
            <w:r>
              <w:rPr>
                <w:rFonts w:ascii="宋体" w:hAnsi="宋体" w:eastAsia="宋体" w:cs="宋体"/>
                <w:color w:val="221D1F"/>
                <w:sz w:val="21"/>
                <w:szCs w:val="21"/>
                <w:lang w:val="en-US" w:eastAsia="en-US" w:bidi="en-US"/>
              </w:rPr>
              <w:t>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52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专业技能</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asciiTheme="minorEastAsia" w:hAnsiTheme="minorEastAsia" w:eastAsiaTheme="minorEastAsia" w:cstheme="minorEastAsia"/>
                <w:kern w:val="0"/>
                <w:sz w:val="21"/>
                <w:szCs w:val="21"/>
              </w:rPr>
            </w:pPr>
            <w:r>
              <w:rPr>
                <w:rFonts w:hint="eastAsia" w:ascii="宋体" w:hAnsi="宋体" w:eastAsia="宋体" w:cs="宋体"/>
                <w:color w:val="000000"/>
                <w:kern w:val="0"/>
                <w:sz w:val="19"/>
                <w:szCs w:val="19"/>
                <w:lang w:val="en-US" w:eastAsia="zh-CN" w:bidi="ar"/>
              </w:rPr>
              <w:t>（素描）</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52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专业技能</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（色彩）</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56</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p>
        </w:tc>
      </w:tr>
      <w:tr>
        <w:tblPrEx>
          <w:tblCellMar>
            <w:top w:w="0" w:type="dxa"/>
            <w:left w:w="108" w:type="dxa"/>
            <w:bottom w:w="0" w:type="dxa"/>
            <w:right w:w="108" w:type="dxa"/>
          </w:tblCellMar>
        </w:tblPrEx>
        <w:trPr>
          <w:trHeight w:val="795"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w:t>
            </w:r>
            <w:r>
              <w:rPr>
                <w:rFonts w:hint="eastAsia" w:asciiTheme="minorEastAsia" w:hAnsiTheme="minorEastAsia" w:eastAsiaTheme="minorEastAsia" w:cstheme="minorEastAsia"/>
                <w:b/>
                <w:bCs/>
                <w:kern w:val="0"/>
                <w:sz w:val="21"/>
                <w:szCs w:val="21"/>
                <w:lang w:val="en-US" w:eastAsia="zh-CN"/>
              </w:rPr>
              <w:t>方向</w:t>
            </w:r>
            <w:r>
              <w:rPr>
                <w:rFonts w:hint="eastAsia" w:asciiTheme="minorEastAsia" w:hAnsiTheme="minorEastAsia" w:eastAsiaTheme="minorEastAsia" w:cstheme="minorEastAsia"/>
                <w:b/>
                <w:bCs/>
                <w:kern w:val="0"/>
                <w:sz w:val="21"/>
                <w:szCs w:val="21"/>
              </w:rPr>
              <w:t>课学时学分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12</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204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6</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7</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专业选修</w:t>
            </w:r>
            <w:r>
              <w:rPr>
                <w:rFonts w:hint="eastAsia" w:asciiTheme="minorEastAsia" w:hAnsiTheme="minorEastAsia" w:eastAsiaTheme="minorEastAsia" w:cstheme="minorEastAsia"/>
                <w:kern w:val="0"/>
                <w:sz w:val="21"/>
                <w:szCs w:val="21"/>
                <w:lang w:val="en-US" w:eastAsia="zh-CN"/>
              </w:rPr>
              <w:t>课</w:t>
            </w:r>
          </w:p>
        </w:tc>
        <w:tc>
          <w:tcPr>
            <w:tcW w:w="1285" w:type="dxa"/>
            <w:tcBorders>
              <w:top w:val="nil"/>
              <w:left w:val="nil"/>
              <w:bottom w:val="single" w:color="auto" w:sz="4" w:space="0"/>
              <w:right w:val="single" w:color="auto" w:sz="4" w:space="0"/>
            </w:tcBorders>
            <w:vAlign w:val="center"/>
          </w:tcPr>
          <w:p>
            <w:pPr>
              <w:spacing w:line="240" w:lineRule="exact"/>
              <w:jc w:val="center"/>
              <w:rPr>
                <w:rFonts w:hint="eastAsia" w:eastAsia="宋体"/>
                <w:sz w:val="21"/>
                <w:szCs w:val="21"/>
              </w:rPr>
            </w:pPr>
            <w:r>
              <w:rPr>
                <w:rFonts w:hint="eastAsia" w:eastAsia="宋体"/>
                <w:sz w:val="21"/>
                <w:szCs w:val="21"/>
              </w:rPr>
              <w:t>摄影摄像</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bCs/>
                <w:kern w:val="0"/>
                <w:sz w:val="21"/>
                <w:szCs w:val="21"/>
              </w:rPr>
            </w:pPr>
            <w:r>
              <w:rPr>
                <w:rFonts w:hint="eastAsia" w:eastAsia="宋体"/>
                <w:sz w:val="21"/>
                <w:szCs w:val="21"/>
              </w:rPr>
              <w:t>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8</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26</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val="0"/>
                <w:bCs w:val="0"/>
                <w:kern w:val="0"/>
                <w:sz w:val="21"/>
                <w:szCs w:val="21"/>
                <w:lang w:val="en-US" w:eastAsia="zh-CN"/>
              </w:rPr>
            </w:pP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73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数字媒体</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sz w:val="21"/>
                <w:szCs w:val="21"/>
              </w:rPr>
              <w:t>技术</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34</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24</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宋体" w:hAnsi="宋体" w:eastAsia="宋体" w:cs="宋体"/>
                <w:color w:val="221D1F"/>
                <w:sz w:val="21"/>
                <w:szCs w:val="21"/>
                <w:lang w:val="en-US" w:eastAsia="en-US" w:bidi="en-US"/>
              </w:rPr>
            </w:pPr>
            <w:r>
              <w:rPr>
                <w:rFonts w:ascii="宋体" w:hAnsi="宋体" w:eastAsia="宋体" w:cs="宋体"/>
                <w:color w:val="221D1F"/>
                <w:sz w:val="21"/>
                <w:szCs w:val="21"/>
                <w:lang w:val="en-US" w:eastAsia="en-US" w:bidi="en-US"/>
              </w:rPr>
              <w:t>网页动画</w:t>
            </w:r>
          </w:p>
          <w:p>
            <w:pPr>
              <w:widowControl/>
              <w:spacing w:line="360" w:lineRule="exact"/>
              <w:jc w:val="center"/>
              <w:rPr>
                <w:rFonts w:hint="eastAsia" w:asciiTheme="minorEastAsia" w:hAnsiTheme="minorEastAsia" w:eastAsiaTheme="minorEastAsia" w:cstheme="minorEastAsia"/>
                <w:sz w:val="21"/>
                <w:szCs w:val="21"/>
              </w:rPr>
            </w:pPr>
            <w:r>
              <w:rPr>
                <w:rFonts w:ascii="宋体" w:hAnsi="宋体" w:eastAsia="宋体" w:cs="宋体"/>
                <w:color w:val="221D1F"/>
                <w:sz w:val="21"/>
                <w:szCs w:val="21"/>
                <w:lang w:val="en-US" w:eastAsia="en-US" w:bidi="en-US"/>
              </w:rPr>
              <w:t>制作</w:t>
            </w:r>
          </w:p>
        </w:tc>
        <w:tc>
          <w:tcPr>
            <w:tcW w:w="703"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52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61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80" w:line="320" w:lineRule="exact"/>
              <w:jc w:val="center"/>
              <w:textAlignment w:val="auto"/>
              <w:rPr>
                <w:rFonts w:hint="eastAsia" w:ascii="宋体" w:hAnsi="宋体" w:eastAsia="宋体" w:cs="宋体"/>
                <w:color w:val="221D1F"/>
                <w:sz w:val="21"/>
                <w:szCs w:val="21"/>
                <w:lang w:val="en-US" w:eastAsia="en-US" w:bidi="en-US"/>
              </w:rPr>
            </w:pPr>
            <w:r>
              <w:rPr>
                <w:rFonts w:hint="eastAsia" w:ascii="宋体" w:hAnsi="宋体" w:eastAsia="宋体" w:cs="宋体"/>
                <w:color w:val="221D1F"/>
                <w:sz w:val="21"/>
                <w:szCs w:val="21"/>
                <w:lang w:val="en-US" w:eastAsia="zh-CN" w:bidi="en-US"/>
              </w:rPr>
              <w:t>CAD基础</w:t>
            </w:r>
          </w:p>
        </w:tc>
        <w:tc>
          <w:tcPr>
            <w:tcW w:w="698"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52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rPr>
                <w:sz w:val="21"/>
                <w:szCs w:val="21"/>
              </w:rPr>
            </w:pPr>
            <w:r>
              <w:rPr>
                <w:sz w:val="21"/>
                <w:szCs w:val="21"/>
              </w:rPr>
              <w:t>游戏制作</w:t>
            </w:r>
          </w:p>
          <w:p>
            <w:pPr>
              <w:keepNext w:val="0"/>
              <w:keepLines w:val="0"/>
              <w:widowControl/>
              <w:suppressLineNumbers w:val="0"/>
              <w:jc w:val="center"/>
              <w:rPr>
                <w:rFonts w:hint="eastAsia" w:ascii="宋体" w:hAnsi="宋体" w:eastAsia="宋体" w:cs="宋体"/>
                <w:color w:val="221D1F"/>
                <w:sz w:val="21"/>
                <w:szCs w:val="21"/>
                <w:lang w:val="en-US" w:eastAsia="en-US" w:bidi="en-US"/>
              </w:rPr>
            </w:pPr>
            <w:r>
              <w:rPr>
                <w:sz w:val="21"/>
                <w:szCs w:val="21"/>
              </w:rPr>
              <w:t>与运营</w:t>
            </w:r>
          </w:p>
        </w:tc>
        <w:tc>
          <w:tcPr>
            <w:tcW w:w="698"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722" w:type="dxa"/>
            <w:gridSpan w:val="2"/>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52</w:t>
            </w: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p>
        </w:tc>
        <w:tc>
          <w:tcPr>
            <w:tcW w:w="72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4</w:t>
            </w:r>
          </w:p>
        </w:tc>
        <w:tc>
          <w:tcPr>
            <w:tcW w:w="72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90" w:type="dxa"/>
            <w:gridSpan w:val="2"/>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专业选修课学时学分</w:t>
            </w:r>
          </w:p>
        </w:tc>
        <w:tc>
          <w:tcPr>
            <w:tcW w:w="698"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16</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272</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66</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206</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8</w:t>
            </w: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9</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23"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实习实训</w:t>
            </w:r>
          </w:p>
        </w:tc>
        <w:tc>
          <w:tcPr>
            <w:tcW w:w="2710" w:type="dxa"/>
            <w:gridSpan w:val="5"/>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综合实习（含在专业课中）</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bottom"/>
          </w:tcPr>
          <w:p>
            <w:pPr>
              <w:widowControl/>
              <w:spacing w:line="360" w:lineRule="exact"/>
              <w:jc w:val="left"/>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r>
      <w:tr>
        <w:tblPrEx>
          <w:tblCellMar>
            <w:top w:w="0" w:type="dxa"/>
            <w:left w:w="108" w:type="dxa"/>
            <w:bottom w:w="0" w:type="dxa"/>
            <w:right w:w="108" w:type="dxa"/>
          </w:tblCellMar>
        </w:tblPrEx>
        <w:trPr>
          <w:trHeight w:val="439"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顶岗实习</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30</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510</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w:t>
            </w:r>
          </w:p>
        </w:tc>
        <w:tc>
          <w:tcPr>
            <w:tcW w:w="723"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r>
        <w:tblPrEx>
          <w:tblCellMar>
            <w:top w:w="0" w:type="dxa"/>
            <w:left w:w="108" w:type="dxa"/>
            <w:bottom w:w="0" w:type="dxa"/>
            <w:right w:w="108" w:type="dxa"/>
          </w:tblCellMar>
        </w:tblPrEx>
        <w:trPr>
          <w:trHeight w:val="9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6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28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实习实训学时学分</w:t>
            </w:r>
          </w:p>
        </w:tc>
        <w:tc>
          <w:tcPr>
            <w:tcW w:w="703"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30</w:t>
            </w:r>
          </w:p>
        </w:tc>
        <w:tc>
          <w:tcPr>
            <w:tcW w:w="722"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rPr>
              <w:t>0</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0</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510</w:t>
            </w:r>
          </w:p>
        </w:tc>
        <w:tc>
          <w:tcPr>
            <w:tcW w:w="4333" w:type="dxa"/>
            <w:gridSpan w:val="6"/>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占总学时的比例16.7%</w:t>
            </w:r>
          </w:p>
        </w:tc>
      </w:tr>
      <w:tr>
        <w:tblPrEx>
          <w:tblCellMar>
            <w:top w:w="0" w:type="dxa"/>
            <w:left w:w="108" w:type="dxa"/>
            <w:bottom w:w="0" w:type="dxa"/>
            <w:right w:w="108" w:type="dxa"/>
          </w:tblCellMar>
        </w:tblPrEx>
        <w:trPr>
          <w:trHeight w:val="660" w:hRule="atLeast"/>
          <w:jc w:val="center"/>
        </w:trPr>
        <w:tc>
          <w:tcPr>
            <w:tcW w:w="54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heme="minorEastAsia" w:hAnsiTheme="minorEastAsia" w:eastAsiaTheme="minorEastAsia" w:cstheme="minorEastAsia"/>
                <w:kern w:val="0"/>
                <w:sz w:val="21"/>
                <w:szCs w:val="21"/>
              </w:rPr>
            </w:pPr>
          </w:p>
        </w:tc>
        <w:tc>
          <w:tcPr>
            <w:tcW w:w="189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专业技能课程总学时学分</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104</w:t>
            </w:r>
          </w:p>
        </w:tc>
        <w:tc>
          <w:tcPr>
            <w:tcW w:w="72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1768</w:t>
            </w:r>
          </w:p>
        </w:tc>
        <w:tc>
          <w:tcPr>
            <w:tcW w:w="705"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lang w:val="en-US" w:eastAsia="zh-CN"/>
              </w:rPr>
              <w:t>400</w:t>
            </w:r>
            <w:r>
              <w:rPr>
                <w:rFonts w:hint="eastAsia" w:asciiTheme="minorEastAsia" w:hAnsiTheme="minorEastAsia" w:eastAsiaTheme="minorEastAsia" w:cstheme="minorEastAsia"/>
                <w:b w:val="0"/>
                <w:bCs w:val="0"/>
                <w:kern w:val="0"/>
                <w:sz w:val="21"/>
                <w:szCs w:val="21"/>
              </w:rPr>
              <w:t>　</w:t>
            </w:r>
          </w:p>
        </w:tc>
        <w:tc>
          <w:tcPr>
            <w:tcW w:w="692" w:type="dxa"/>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kern w:val="0"/>
                <w:sz w:val="21"/>
                <w:szCs w:val="21"/>
                <w:lang w:val="en-US" w:eastAsia="zh-CN"/>
              </w:rPr>
              <w:t>1368</w:t>
            </w:r>
            <w:r>
              <w:rPr>
                <w:rFonts w:hint="eastAsia" w:asciiTheme="minorEastAsia" w:hAnsiTheme="minorEastAsia" w:eastAsiaTheme="minorEastAsia" w:cstheme="minorEastAsia"/>
                <w:b w:val="0"/>
                <w:bCs w:val="0"/>
                <w:kern w:val="0"/>
                <w:sz w:val="21"/>
                <w:szCs w:val="21"/>
              </w:rPr>
              <w:t>　</w:t>
            </w:r>
          </w:p>
        </w:tc>
        <w:tc>
          <w:tcPr>
            <w:tcW w:w="4333" w:type="dxa"/>
            <w:gridSpan w:val="6"/>
            <w:tcBorders>
              <w:top w:val="nil"/>
              <w:left w:val="nil"/>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占总学时的比例</w:t>
            </w:r>
            <w:r>
              <w:rPr>
                <w:rFonts w:hint="eastAsia" w:asciiTheme="minorEastAsia" w:hAnsiTheme="minorEastAsia" w:eastAsiaTheme="minorEastAsia" w:cstheme="minorEastAsia"/>
                <w:b/>
                <w:bCs/>
                <w:kern w:val="0"/>
                <w:sz w:val="21"/>
                <w:szCs w:val="21"/>
                <w:lang w:val="en-US" w:eastAsia="zh-CN"/>
              </w:rPr>
              <w:t>57.8</w:t>
            </w:r>
            <w:r>
              <w:rPr>
                <w:rFonts w:hint="eastAsia" w:asciiTheme="minorEastAsia" w:hAnsiTheme="minorEastAsia" w:eastAsiaTheme="minorEastAsia" w:cstheme="minorEastAsia"/>
                <w:b/>
                <w:bCs/>
                <w:kern w:val="0"/>
                <w:sz w:val="21"/>
                <w:szCs w:val="21"/>
              </w:rPr>
              <w:t>%</w:t>
            </w:r>
          </w:p>
        </w:tc>
      </w:tr>
      <w:tr>
        <w:tblPrEx>
          <w:tblCellMar>
            <w:top w:w="0" w:type="dxa"/>
            <w:left w:w="108" w:type="dxa"/>
            <w:bottom w:w="0" w:type="dxa"/>
            <w:right w:w="108" w:type="dxa"/>
          </w:tblCellMar>
        </w:tblPrEx>
        <w:trPr>
          <w:trHeight w:val="439" w:hRule="atLeast"/>
          <w:jc w:val="center"/>
        </w:trPr>
        <w:tc>
          <w:tcPr>
            <w:tcW w:w="2439"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b/>
                <w:bCs/>
                <w:kern w:val="0"/>
                <w:sz w:val="21"/>
                <w:szCs w:val="21"/>
                <w:lang w:val="en-US" w:eastAsia="zh-CN"/>
              </w:rPr>
              <w:t>总计</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172</w:t>
            </w:r>
          </w:p>
        </w:tc>
        <w:tc>
          <w:tcPr>
            <w:tcW w:w="71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3060</w:t>
            </w:r>
          </w:p>
        </w:tc>
        <w:tc>
          <w:tcPr>
            <w:tcW w:w="70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1380</w:t>
            </w:r>
          </w:p>
        </w:tc>
        <w:tc>
          <w:tcPr>
            <w:tcW w:w="6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c>
          <w:tcPr>
            <w:tcW w:w="72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w:t>
            </w:r>
          </w:p>
        </w:tc>
      </w:tr>
      <w:tr>
        <w:tblPrEx>
          <w:tblCellMar>
            <w:top w:w="0" w:type="dxa"/>
            <w:left w:w="108" w:type="dxa"/>
            <w:bottom w:w="0" w:type="dxa"/>
            <w:right w:w="108" w:type="dxa"/>
          </w:tblCellMar>
        </w:tblPrEx>
        <w:trPr>
          <w:trHeight w:val="439" w:hRule="atLeast"/>
          <w:jc w:val="center"/>
        </w:trPr>
        <w:tc>
          <w:tcPr>
            <w:tcW w:w="1149" w:type="dxa"/>
            <w:gridSpan w:val="2"/>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统计</w:t>
            </w: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课型</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b/>
                <w:bCs/>
                <w:kern w:val="0"/>
                <w:sz w:val="21"/>
                <w:szCs w:val="21"/>
                <w:lang w:val="en-US" w:eastAsia="zh-CN"/>
              </w:rPr>
            </w:pPr>
            <w:r>
              <w:rPr>
                <w:rFonts w:hint="eastAsia" w:asciiTheme="minorEastAsia" w:hAnsiTheme="minorEastAsia" w:eastAsiaTheme="minorEastAsia" w:cstheme="minorEastAsia"/>
                <w:b/>
                <w:bCs/>
                <w:kern w:val="0"/>
                <w:sz w:val="21"/>
                <w:szCs w:val="21"/>
                <w:lang w:val="en-US" w:eastAsia="zh-CN"/>
              </w:rPr>
              <w:t>课时</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占总学时的比例</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公共基础课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1292</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42.2%</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eastAsia"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专业技能课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1768</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57.8%</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选修课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306</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10%</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理论课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1380</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45.1%</w:t>
            </w:r>
          </w:p>
        </w:tc>
      </w:tr>
      <w:tr>
        <w:tblPrEx>
          <w:tblCellMar>
            <w:top w:w="0" w:type="dxa"/>
            <w:left w:w="108" w:type="dxa"/>
            <w:bottom w:w="0" w:type="dxa"/>
            <w:right w:w="108" w:type="dxa"/>
          </w:tblCellMar>
        </w:tblPrEx>
        <w:trPr>
          <w:trHeight w:val="439" w:hRule="atLeast"/>
          <w:jc w:val="center"/>
        </w:trPr>
        <w:tc>
          <w:tcPr>
            <w:tcW w:w="1149" w:type="dxa"/>
            <w:gridSpan w:val="2"/>
            <w:vMerge w:val="continue"/>
            <w:tcBorders>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p>
        </w:tc>
        <w:tc>
          <w:tcPr>
            <w:tcW w:w="129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实践课</w:t>
            </w:r>
          </w:p>
        </w:tc>
        <w:tc>
          <w:tcPr>
            <w:tcW w:w="142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1680</w:t>
            </w:r>
          </w:p>
        </w:tc>
        <w:tc>
          <w:tcPr>
            <w:tcW w:w="573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54.9%</w:t>
            </w:r>
          </w:p>
        </w:tc>
      </w:tr>
    </w:tbl>
    <w:p>
      <w:pPr>
        <w:pStyle w:val="31"/>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textAlignment w:val="auto"/>
        <w:rPr>
          <w:rFonts w:hint="eastAsia" w:ascii="黑体" w:hAnsi="宋体" w:eastAsia="黑体"/>
          <w:b/>
          <w:bCs w:val="0"/>
          <w:color w:val="000000"/>
          <w:sz w:val="28"/>
          <w:szCs w:val="28"/>
        </w:rPr>
      </w:pPr>
      <w:r>
        <w:rPr>
          <w:rFonts w:hint="eastAsia" w:ascii="黑体" w:hAnsi="宋体" w:eastAsia="黑体"/>
          <w:b/>
          <w:bCs w:val="0"/>
          <w:color w:val="000000"/>
          <w:sz w:val="28"/>
          <w:szCs w:val="28"/>
        </w:rPr>
        <w:t>八、实施保障</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（一）师资队伍</w:t>
      </w:r>
    </w:p>
    <w:p>
      <w:pPr>
        <w:spacing w:line="360" w:lineRule="exact"/>
        <w:ind w:firstLine="420" w:firstLineChars="200"/>
        <w:rPr>
          <w:rFonts w:hint="eastAsia" w:ascii="宋体" w:hAnsi="宋体"/>
          <w:sz w:val="21"/>
          <w:szCs w:val="21"/>
        </w:rPr>
      </w:pPr>
      <w:r>
        <w:rPr>
          <w:rFonts w:hint="eastAsia" w:ascii="宋体" w:hAnsi="宋体"/>
          <w:sz w:val="21"/>
          <w:szCs w:val="21"/>
        </w:rPr>
        <w:t>根据教育部颁布的《中等职业学校教师专业标准》和《中等职业学校设置标准》的有关规定，进行教师队伍建设，合理配置教师资源。</w:t>
      </w:r>
    </w:p>
    <w:p>
      <w:pPr>
        <w:spacing w:line="360" w:lineRule="exact"/>
        <w:ind w:firstLine="420" w:firstLineChars="200"/>
        <w:rPr>
          <w:rFonts w:hint="eastAsia" w:ascii="宋体" w:hAnsi="宋体"/>
          <w:sz w:val="21"/>
          <w:szCs w:val="21"/>
        </w:rPr>
      </w:pPr>
      <w:r>
        <w:rPr>
          <w:rFonts w:hint="eastAsia" w:ascii="宋体" w:hAnsi="宋体"/>
          <w:sz w:val="21"/>
          <w:szCs w:val="21"/>
        </w:rPr>
        <w:t>1.基本要求</w:t>
      </w:r>
    </w:p>
    <w:p>
      <w:pPr>
        <w:spacing w:line="360" w:lineRule="exact"/>
        <w:ind w:firstLine="420" w:firstLineChars="200"/>
        <w:rPr>
          <w:rFonts w:hint="eastAsia" w:ascii="宋体" w:hAnsi="宋体"/>
          <w:sz w:val="21"/>
          <w:szCs w:val="21"/>
        </w:rPr>
      </w:pPr>
      <w:r>
        <w:rPr>
          <w:rFonts w:hint="eastAsia" w:ascii="宋体" w:hAnsi="宋体"/>
          <w:sz w:val="21"/>
          <w:szCs w:val="21"/>
        </w:rPr>
        <w:t>热爱职业教育亊业，具有职业理想、敬业精神和奉献精神，践行社会主义核心价值体系，履行教师职业道德规范，依法执教。</w:t>
      </w:r>
    </w:p>
    <w:p>
      <w:pPr>
        <w:spacing w:line="360" w:lineRule="exact"/>
        <w:ind w:firstLine="420" w:firstLineChars="200"/>
        <w:rPr>
          <w:rFonts w:hint="eastAsia" w:ascii="宋体" w:hAnsi="宋体"/>
          <w:sz w:val="21"/>
          <w:szCs w:val="21"/>
        </w:rPr>
      </w:pPr>
      <w:r>
        <w:rPr>
          <w:rFonts w:hint="eastAsia" w:ascii="宋体" w:hAnsi="宋体"/>
          <w:sz w:val="21"/>
          <w:szCs w:val="21"/>
        </w:rPr>
        <w:t>2.专业教师要求</w:t>
      </w:r>
    </w:p>
    <w:p>
      <w:pPr>
        <w:spacing w:line="360" w:lineRule="exact"/>
        <w:ind w:firstLine="420" w:firstLineChars="200"/>
        <w:rPr>
          <w:rFonts w:hint="eastAsia" w:ascii="宋体" w:hAnsi="宋体"/>
          <w:sz w:val="21"/>
          <w:szCs w:val="21"/>
        </w:rPr>
      </w:pPr>
      <w:r>
        <w:rPr>
          <w:rFonts w:hint="eastAsia" w:ascii="宋体" w:hAnsi="宋体"/>
          <w:sz w:val="21"/>
          <w:szCs w:val="21"/>
          <w:lang w:val="en-US" w:eastAsia="zh-CN"/>
        </w:rPr>
        <w:t>动漫与游戏制作</w:t>
      </w:r>
      <w:r>
        <w:rPr>
          <w:rFonts w:hint="eastAsia" w:ascii="宋体" w:hAnsi="宋体"/>
          <w:sz w:val="21"/>
          <w:szCs w:val="21"/>
        </w:rPr>
        <w:t>专业是我校主要专业之一，本专业现有校内专任专业教师 1</w:t>
      </w:r>
      <w:r>
        <w:rPr>
          <w:rFonts w:hint="eastAsia" w:ascii="宋体" w:hAnsi="宋体"/>
          <w:sz w:val="21"/>
          <w:szCs w:val="21"/>
          <w:lang w:val="en-US" w:eastAsia="zh-CN"/>
        </w:rPr>
        <w:t>2</w:t>
      </w:r>
      <w:r>
        <w:rPr>
          <w:rFonts w:hint="eastAsia" w:ascii="宋体" w:hAnsi="宋体"/>
          <w:sz w:val="21"/>
          <w:szCs w:val="21"/>
        </w:rPr>
        <w:t>人，高级职称2人，中级职称 7 人，县级双师型教师比例为 8</w:t>
      </w:r>
      <w:r>
        <w:rPr>
          <w:rFonts w:hint="eastAsia" w:ascii="宋体" w:hAnsi="宋体"/>
          <w:sz w:val="21"/>
          <w:szCs w:val="21"/>
          <w:lang w:val="en-US" w:eastAsia="zh-CN"/>
        </w:rPr>
        <w:t>7</w:t>
      </w:r>
      <w:r>
        <w:rPr>
          <w:rFonts w:hint="eastAsia" w:ascii="宋体" w:hAnsi="宋体"/>
          <w:sz w:val="21"/>
          <w:szCs w:val="21"/>
        </w:rPr>
        <w:t>%；市学科带头人1名，市骨干教师 1 名，县骨干教师4名。</w:t>
      </w:r>
    </w:p>
    <w:p>
      <w:pPr>
        <w:spacing w:line="360" w:lineRule="exact"/>
        <w:ind w:firstLine="420" w:firstLineChars="200"/>
        <w:rPr>
          <w:rFonts w:hint="eastAsia"/>
          <w:sz w:val="21"/>
          <w:szCs w:val="21"/>
        </w:rPr>
      </w:pPr>
      <w:r>
        <w:rPr>
          <w:rFonts w:hint="eastAsia" w:ascii="宋体" w:hAnsi="宋体"/>
          <w:sz w:val="21"/>
          <w:szCs w:val="21"/>
        </w:rPr>
        <w:t>具体师资情况如下表，在安排课证融通课程时优先安排取得相关职业技能等级证书的教师。</w:t>
      </w:r>
    </w:p>
    <w:p>
      <w:pPr>
        <w:keepNext w:val="0"/>
        <w:keepLines w:val="0"/>
        <w:pageBreakBefore w:val="0"/>
        <w:widowControl w:val="0"/>
        <w:kinsoku/>
        <w:wordWrap/>
        <w:overflowPunct/>
        <w:topLinePunct w:val="0"/>
        <w:autoSpaceDE/>
        <w:autoSpaceDN/>
        <w:bidi w:val="0"/>
        <w:adjustRightInd w:val="0"/>
        <w:snapToGrid/>
        <w:spacing w:line="500" w:lineRule="exact"/>
        <w:ind w:firstLine="560" w:firstLineChars="200"/>
        <w:jc w:val="center"/>
        <w:textAlignment w:val="auto"/>
        <w:rPr>
          <w:rFonts w:hint="eastAsia"/>
        </w:rPr>
      </w:pPr>
      <w:r>
        <w:rPr>
          <w:rFonts w:hint="eastAsia" w:asciiTheme="minorEastAsia" w:hAnsiTheme="minorEastAsia" w:eastAsiaTheme="minorEastAsia" w:cstheme="minorEastAsia"/>
          <w:sz w:val="28"/>
          <w:szCs w:val="28"/>
          <w:lang w:val="en-US" w:eastAsia="zh-CN"/>
        </w:rPr>
        <w:t>动漫与游戏制作</w:t>
      </w:r>
      <w:r>
        <w:rPr>
          <w:rFonts w:hint="eastAsia" w:asciiTheme="minorEastAsia" w:hAnsiTheme="minorEastAsia" w:eastAsiaTheme="minorEastAsia" w:cstheme="minorEastAsia"/>
          <w:sz w:val="28"/>
          <w:szCs w:val="28"/>
        </w:rPr>
        <w:t>专业教学团队名单</w:t>
      </w:r>
    </w:p>
    <w:tbl>
      <w:tblPr>
        <w:tblStyle w:val="22"/>
        <w:tblpPr w:leftFromText="180" w:rightFromText="180" w:vertAnchor="text" w:horzAnchor="page" w:tblpXSpec="center" w:tblpY="142"/>
        <w:tblOverlap w:val="never"/>
        <w:tblW w:w="10218" w:type="dxa"/>
        <w:jc w:val="center"/>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399"/>
        <w:gridCol w:w="896"/>
        <w:gridCol w:w="573"/>
        <w:gridCol w:w="582"/>
        <w:gridCol w:w="1005"/>
        <w:gridCol w:w="1170"/>
        <w:gridCol w:w="2952"/>
        <w:gridCol w:w="975"/>
        <w:gridCol w:w="166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姓名</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性别</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年龄</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专业技术职务</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获得学位或学历</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技师以上职业资格或非教师系列中级以上职称、执业资格名称</w:t>
            </w:r>
          </w:p>
        </w:tc>
        <w:tc>
          <w:tcPr>
            <w:tcW w:w="975"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是否双师</w:t>
            </w:r>
          </w:p>
        </w:tc>
        <w:tc>
          <w:tcPr>
            <w:tcW w:w="1666"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县市学科带头人/</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1</w:t>
            </w:r>
          </w:p>
        </w:tc>
        <w:tc>
          <w:tcPr>
            <w:tcW w:w="896"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孙克连</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4</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工艺美术师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2</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黄燕</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39</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电子商务师二级/</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二维动画设计师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市学科带头人</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3</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刘璀华</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43</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三维动画设计师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市</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4</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赖洁星</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电子商务师二级/</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二维动画设计师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5</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钱敏</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55</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高级信息技术管理工程师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6</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许德钢</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54</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高级信息技术管理工程师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7</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严品枝</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高级信息技术管理工程师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骨干教师</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20"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8</w:t>
            </w:r>
          </w:p>
        </w:tc>
        <w:tc>
          <w:tcPr>
            <w:tcW w:w="896"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范丽君</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女</w:t>
            </w:r>
          </w:p>
        </w:tc>
        <w:tc>
          <w:tcPr>
            <w:tcW w:w="582"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32</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广告设计师</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5"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9</w:t>
            </w:r>
          </w:p>
        </w:tc>
        <w:tc>
          <w:tcPr>
            <w:tcW w:w="896"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刘建春</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53</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林华振</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50</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否</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08"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曹强</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男</w:t>
            </w:r>
          </w:p>
        </w:tc>
        <w:tc>
          <w:tcPr>
            <w:tcW w:w="582" w:type="dxa"/>
            <w:tcBorders>
              <w:left w:val="single" w:color="auto" w:sz="4" w:space="0"/>
              <w:right w:val="single" w:color="auto" w:sz="4" w:space="0"/>
            </w:tcBorders>
            <w:vAlign w:val="center"/>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36</w:t>
            </w:r>
          </w:p>
        </w:tc>
        <w:tc>
          <w:tcPr>
            <w:tcW w:w="1005"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平面设计师</w:t>
            </w:r>
          </w:p>
        </w:tc>
        <w:tc>
          <w:tcPr>
            <w:tcW w:w="975" w:type="dxa"/>
            <w:tcBorders>
              <w:left w:val="single" w:color="auto" w:sz="4" w:space="0"/>
            </w:tcBorders>
            <w:vAlign w:val="top"/>
          </w:tcPr>
          <w:p>
            <w:pPr>
              <w:spacing w:line="400" w:lineRule="exact"/>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top"/>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50" w:hRule="atLeast"/>
          <w:jc w:val="center"/>
        </w:trPr>
        <w:tc>
          <w:tcPr>
            <w:tcW w:w="399" w:type="dxa"/>
            <w:tcBorders>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896"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林胤呈</w:t>
            </w:r>
          </w:p>
        </w:tc>
        <w:tc>
          <w:tcPr>
            <w:tcW w:w="573"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女</w:t>
            </w:r>
          </w:p>
        </w:tc>
        <w:tc>
          <w:tcPr>
            <w:tcW w:w="582" w:type="dxa"/>
            <w:tcBorders>
              <w:left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25</w:t>
            </w:r>
          </w:p>
        </w:tc>
        <w:tc>
          <w:tcPr>
            <w:tcW w:w="1005"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助理讲师</w:t>
            </w:r>
          </w:p>
        </w:tc>
        <w:tc>
          <w:tcPr>
            <w:tcW w:w="1170"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本科</w:t>
            </w:r>
          </w:p>
        </w:tc>
        <w:tc>
          <w:tcPr>
            <w:tcW w:w="2952"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动画绘制员</w:t>
            </w:r>
          </w:p>
        </w:tc>
        <w:tc>
          <w:tcPr>
            <w:tcW w:w="975"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w:t>
            </w:r>
          </w:p>
        </w:tc>
        <w:tc>
          <w:tcPr>
            <w:tcW w:w="1666" w:type="dxa"/>
            <w:tcBorders>
              <w:left w:val="single" w:color="auto" w:sz="4" w:space="0"/>
            </w:tcBorders>
            <w:vAlign w:val="center"/>
          </w:tcPr>
          <w:p>
            <w:pPr>
              <w:spacing w:line="400" w:lineRule="exact"/>
              <w:jc w:val="center"/>
              <w:rPr>
                <w:rFonts w:hint="eastAsia" w:asciiTheme="minorEastAsia" w:hAnsiTheme="minorEastAsia" w:eastAsiaTheme="minorEastAsia" w:cstheme="minorEastAsia"/>
                <w:kern w:val="2"/>
                <w:sz w:val="21"/>
                <w:szCs w:val="21"/>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黑体" w:hAnsi="黑体" w:eastAsia="黑体" w:cs="黑体"/>
          <w:b w:val="0"/>
          <w:bCs/>
          <w:sz w:val="24"/>
          <w:szCs w:val="24"/>
        </w:rPr>
      </w:pPr>
      <w:r>
        <w:rPr>
          <w:rFonts w:hint="eastAsia" w:ascii="黑体" w:hAnsi="黑体" w:eastAsia="黑体" w:cs="黑体"/>
          <w:b/>
          <w:bCs w:val="0"/>
          <w:sz w:val="24"/>
          <w:szCs w:val="24"/>
        </w:rPr>
        <w:t xml:space="preserve">（二）教学设施 </w:t>
      </w:r>
      <w:r>
        <w:rPr>
          <w:rFonts w:hint="eastAsia" w:ascii="黑体" w:hAnsi="黑体" w:eastAsia="黑体" w:cs="黑体"/>
          <w:b w:val="0"/>
          <w:bCs/>
          <w:sz w:val="24"/>
          <w:szCs w:val="24"/>
        </w:rPr>
        <w:t xml:space="preserve"> </w:t>
      </w:r>
    </w:p>
    <w:p>
      <w:pPr>
        <w:spacing w:line="360" w:lineRule="exact"/>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教学设施满足本专业人才培养实施需要，其中实训（实验）室面积、设施等应达到国家发布的有关专业实训教学条件建设标准（仪器设备配备规范）要求。</w:t>
      </w:r>
    </w:p>
    <w:p>
      <w:pPr>
        <w:numPr>
          <w:ilvl w:val="0"/>
          <w:numId w:val="3"/>
        </w:numPr>
        <w:adjustRightInd w:val="0"/>
        <w:spacing w:line="360" w:lineRule="exact"/>
        <w:ind w:firstLine="420" w:firstLineChars="200"/>
        <w:rPr>
          <w:rFonts w:hint="eastAsia" w:ascii="黑体" w:hAnsi="黑体" w:eastAsia="黑体" w:cs="黑体"/>
          <w:sz w:val="21"/>
          <w:szCs w:val="21"/>
        </w:rPr>
      </w:pPr>
      <w:r>
        <w:rPr>
          <w:rFonts w:hint="eastAsia" w:ascii="黑体" w:hAnsi="黑体" w:eastAsia="黑体" w:cs="黑体"/>
          <w:sz w:val="21"/>
          <w:szCs w:val="21"/>
        </w:rPr>
        <w:t>校内实训室</w:t>
      </w: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r>
        <w:rPr>
          <w:rFonts w:ascii="宋体" w:hAnsi="宋体" w:cs="仿宋_GB2312"/>
          <w:szCs w:val="21"/>
        </w:rPr>
        <mc:AlternateContent>
          <mc:Choice Requires="wpg">
            <w:drawing>
              <wp:anchor distT="0" distB="0" distL="114300" distR="114300" simplePos="0" relativeHeight="251659264" behindDoc="0" locked="0" layoutInCell="1" allowOverlap="1">
                <wp:simplePos x="0" y="0"/>
                <wp:positionH relativeFrom="column">
                  <wp:posOffset>159385</wp:posOffset>
                </wp:positionH>
                <wp:positionV relativeFrom="paragraph">
                  <wp:posOffset>106045</wp:posOffset>
                </wp:positionV>
                <wp:extent cx="5311775" cy="2131695"/>
                <wp:effectExtent l="4445" t="5080" r="17780" b="15875"/>
                <wp:wrapNone/>
                <wp:docPr id="25" name="组合 26"/>
                <wp:cNvGraphicFramePr/>
                <a:graphic xmlns:a="http://schemas.openxmlformats.org/drawingml/2006/main">
                  <a:graphicData uri="http://schemas.microsoft.com/office/word/2010/wordprocessingGroup">
                    <wpg:wgp>
                      <wpg:cNvGrpSpPr/>
                      <wpg:grpSpPr>
                        <a:xfrm>
                          <a:off x="0" y="0"/>
                          <a:ext cx="5311775" cy="2131695"/>
                          <a:chOff x="868" y="6489"/>
                          <a:chExt cx="8365" cy="3357"/>
                        </a:xfrm>
                      </wpg:grpSpPr>
                      <wps:wsp>
                        <wps:cNvPr id="2" name="文本框 3"/>
                        <wps:cNvSpPr txBox="1"/>
                        <wps:spPr>
                          <a:xfrm>
                            <a:off x="868" y="8040"/>
                            <a:ext cx="3150" cy="4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spacing w:val="4"/>
                                  <w:sz w:val="18"/>
                                  <w:szCs w:val="18"/>
                                </w:rPr>
                              </w:pPr>
                              <w:r>
                                <w:rPr>
                                  <w:rFonts w:hint="eastAsia" w:cs="宋体"/>
                                  <w:spacing w:val="4"/>
                                  <w:sz w:val="18"/>
                                  <w:szCs w:val="18"/>
                                  <w:lang w:bidi="ar"/>
                                </w:rPr>
                                <w:t>动漫与</w:t>
                              </w:r>
                              <w:r>
                                <w:rPr>
                                  <w:rFonts w:hint="eastAsia" w:cs="宋体"/>
                                  <w:spacing w:val="4"/>
                                  <w:sz w:val="18"/>
                                  <w:szCs w:val="18"/>
                                  <w:lang w:eastAsia="zh-CN" w:bidi="ar"/>
                                </w:rPr>
                                <w:t>游戏制作</w:t>
                              </w:r>
                              <w:r>
                                <w:rPr>
                                  <w:rFonts w:hint="eastAsia" w:cs="宋体"/>
                                  <w:spacing w:val="4"/>
                                  <w:sz w:val="18"/>
                                  <w:szCs w:val="18"/>
                                  <w:lang w:bidi="ar"/>
                                </w:rPr>
                                <w:t>专业实训室</w:t>
                              </w:r>
                            </w:p>
                          </w:txbxContent>
                        </wps:txbx>
                        <wps:bodyPr wrap="square" upright="1"/>
                      </wps:wsp>
                      <wps:wsp>
                        <wps:cNvPr id="3" name="文本框 4"/>
                        <wps:cNvSpPr txBox="1"/>
                        <wps:spPr>
                          <a:xfrm>
                            <a:off x="4568" y="7104"/>
                            <a:ext cx="1713" cy="471"/>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spacing w:val="4"/>
                                  <w:sz w:val="18"/>
                                  <w:szCs w:val="18"/>
                                  <w:lang w:bidi="ar"/>
                                </w:rPr>
                                <w:t>基础技能实训室</w:t>
                              </w:r>
                            </w:p>
                          </w:txbxContent>
                        </wps:txbx>
                        <wps:bodyPr wrap="square" upright="1">
                          <a:spAutoFit/>
                        </wps:bodyPr>
                      </wps:wsp>
                      <wps:wsp>
                        <wps:cNvPr id="4" name="文本框 5"/>
                        <wps:cNvSpPr txBox="1"/>
                        <wps:spPr>
                          <a:xfrm>
                            <a:off x="4568" y="9015"/>
                            <a:ext cx="1713" cy="471"/>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spacing w:val="4"/>
                                  <w:sz w:val="18"/>
                                  <w:szCs w:val="18"/>
                                  <w:lang w:bidi="ar"/>
                                </w:rPr>
                                <w:t>专业技能实训室</w:t>
                              </w:r>
                            </w:p>
                          </w:txbxContent>
                        </wps:txbx>
                        <wps:bodyPr wrap="square" upright="1">
                          <a:spAutoFit/>
                        </wps:bodyPr>
                      </wps:wsp>
                      <wps:wsp>
                        <wps:cNvPr id="5" name="文本框 6"/>
                        <wps:cNvSpPr txBox="1"/>
                        <wps:spPr>
                          <a:xfrm>
                            <a:off x="6901" y="6489"/>
                            <a:ext cx="2332" cy="47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spacing w:val="4"/>
                                  <w:sz w:val="18"/>
                                  <w:szCs w:val="18"/>
                                  <w:lang w:bidi="ar"/>
                                </w:rPr>
                                <w:t>计算机基础实训室</w:t>
                              </w:r>
                            </w:p>
                          </w:txbxContent>
                        </wps:txbx>
                        <wps:bodyPr wrap="square" upright="1">
                          <a:spAutoFit/>
                        </wps:bodyPr>
                      </wps:wsp>
                      <wps:wsp>
                        <wps:cNvPr id="6" name="文本框 7"/>
                        <wps:cNvSpPr txBox="1"/>
                        <wps:spPr>
                          <a:xfrm>
                            <a:off x="6901" y="7104"/>
                            <a:ext cx="2332" cy="47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spacing w:val="4"/>
                                  <w:sz w:val="18"/>
                                  <w:szCs w:val="18"/>
                                  <w:lang w:bidi="ar"/>
                                </w:rPr>
                                <w:t>摄影摄像技术实训室</w:t>
                              </w:r>
                            </w:p>
                          </w:txbxContent>
                        </wps:txbx>
                        <wps:bodyPr wrap="square" upright="1">
                          <a:spAutoFit/>
                        </wps:bodyPr>
                      </wps:wsp>
                      <wps:wsp>
                        <wps:cNvPr id="7" name="文本框 8"/>
                        <wps:cNvSpPr txBox="1"/>
                        <wps:spPr>
                          <a:xfrm>
                            <a:off x="6901" y="7695"/>
                            <a:ext cx="2332" cy="47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spacing w:val="4"/>
                                  <w:sz w:val="18"/>
                                  <w:szCs w:val="18"/>
                                  <w:lang w:bidi="ar"/>
                                </w:rPr>
                                <w:t>画室</w:t>
                              </w:r>
                            </w:p>
                          </w:txbxContent>
                        </wps:txbx>
                        <wps:bodyPr wrap="square" upright="1">
                          <a:spAutoFit/>
                        </wps:bodyPr>
                      </wps:wsp>
                      <wps:wsp>
                        <wps:cNvPr id="8" name="文本框 9"/>
                        <wps:cNvSpPr txBox="1"/>
                        <wps:spPr>
                          <a:xfrm>
                            <a:off x="6901" y="8625"/>
                            <a:ext cx="2332" cy="471"/>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spacing w:val="4"/>
                                  <w:sz w:val="18"/>
                                  <w:szCs w:val="18"/>
                                  <w:lang w:bidi="ar"/>
                                </w:rPr>
                                <w:t>平面与动漫设计实训室</w:t>
                              </w:r>
                            </w:p>
                          </w:txbxContent>
                        </wps:txbx>
                        <wps:bodyPr wrap="square" upright="1">
                          <a:spAutoFit/>
                        </wps:bodyPr>
                      </wps:wsp>
                      <wps:wsp>
                        <wps:cNvPr id="9" name="文本框 10"/>
                        <wps:cNvSpPr txBox="1"/>
                        <wps:spPr>
                          <a:xfrm>
                            <a:off x="6901" y="9360"/>
                            <a:ext cx="2332" cy="486"/>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cs="宋体"/>
                                  <w:spacing w:val="4"/>
                                  <w:sz w:val="18"/>
                                  <w:szCs w:val="18"/>
                                  <w:lang w:bidi="ar"/>
                                </w:rPr>
                                <w:t>三维设计与制作实训室</w:t>
                              </w:r>
                            </w:p>
                          </w:txbxContent>
                        </wps:txbx>
                        <wps:bodyPr wrap="square" upright="1"/>
                      </wps:wsp>
                      <wpg:grpSp>
                        <wpg:cNvPr id="14" name="组合 11"/>
                        <wpg:cNvGrpSpPr/>
                        <wpg:grpSpPr>
                          <a:xfrm>
                            <a:off x="4018" y="7290"/>
                            <a:ext cx="550" cy="1980"/>
                            <a:chOff x="5040" y="3750"/>
                            <a:chExt cx="520" cy="1980"/>
                          </a:xfrm>
                        </wpg:grpSpPr>
                        <wps:wsp>
                          <wps:cNvPr id="10" name="自选图形 12"/>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11" name="自选图形 13"/>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12" name="自选图形 14"/>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13" name="自选图形 15"/>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grpSp>
                        <wpg:cNvPr id="19" name="组合 16"/>
                        <wpg:cNvGrpSpPr/>
                        <wpg:grpSpPr>
                          <a:xfrm>
                            <a:off x="6281" y="8865"/>
                            <a:ext cx="620" cy="750"/>
                            <a:chOff x="5040" y="3750"/>
                            <a:chExt cx="520" cy="1980"/>
                          </a:xfrm>
                        </wpg:grpSpPr>
                        <wps:wsp>
                          <wps:cNvPr id="15" name="自选图形 17"/>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16" name="自选图形 18"/>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17" name="自选图形 19"/>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18" name="自选图形 20"/>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grpSp>
                        <wpg:cNvPr id="24" name="组合 21"/>
                        <wpg:cNvGrpSpPr/>
                        <wpg:grpSpPr>
                          <a:xfrm>
                            <a:off x="6281" y="6630"/>
                            <a:ext cx="620" cy="1410"/>
                            <a:chOff x="5040" y="3750"/>
                            <a:chExt cx="520" cy="1980"/>
                          </a:xfrm>
                        </wpg:grpSpPr>
                        <wps:wsp>
                          <wps:cNvPr id="20" name="自选图形 22"/>
                          <wps:cNvCnPr/>
                          <wps:spPr>
                            <a:xfrm>
                              <a:off x="5040" y="4740"/>
                              <a:ext cx="225" cy="0"/>
                            </a:xfrm>
                            <a:prstGeom prst="straightConnector1">
                              <a:avLst/>
                            </a:prstGeom>
                            <a:ln w="9525" cap="flat" cmpd="sng">
                              <a:solidFill>
                                <a:srgbClr val="000000"/>
                              </a:solidFill>
                              <a:prstDash val="solid"/>
                              <a:headEnd type="none" w="med" len="med"/>
                              <a:tailEnd type="none" w="med" len="med"/>
                            </a:ln>
                          </wps:spPr>
                          <wps:bodyPr/>
                        </wps:wsp>
                        <wps:wsp>
                          <wps:cNvPr id="21" name="自选图形 23"/>
                          <wps:cNvCnPr/>
                          <wps:spPr>
                            <a:xfrm>
                              <a:off x="5265" y="3750"/>
                              <a:ext cx="0" cy="1980"/>
                            </a:xfrm>
                            <a:prstGeom prst="straightConnector1">
                              <a:avLst/>
                            </a:prstGeom>
                            <a:ln w="9525" cap="flat" cmpd="sng">
                              <a:solidFill>
                                <a:srgbClr val="000000"/>
                              </a:solidFill>
                              <a:prstDash val="solid"/>
                              <a:headEnd type="none" w="med" len="med"/>
                              <a:tailEnd type="none" w="med" len="med"/>
                            </a:ln>
                          </wps:spPr>
                          <wps:bodyPr/>
                        </wps:wsp>
                        <wps:wsp>
                          <wps:cNvPr id="22" name="自选图形 24"/>
                          <wps:cNvCnPr/>
                          <wps:spPr>
                            <a:xfrm>
                              <a:off x="5265" y="3750"/>
                              <a:ext cx="295" cy="0"/>
                            </a:xfrm>
                            <a:prstGeom prst="straightConnector1">
                              <a:avLst/>
                            </a:prstGeom>
                            <a:ln w="9525" cap="flat" cmpd="sng">
                              <a:solidFill>
                                <a:srgbClr val="000000"/>
                              </a:solidFill>
                              <a:prstDash val="solid"/>
                              <a:headEnd type="none" w="med" len="med"/>
                              <a:tailEnd type="none" w="med" len="med"/>
                            </a:ln>
                          </wps:spPr>
                          <wps:bodyPr/>
                        </wps:wsp>
                        <wps:wsp>
                          <wps:cNvPr id="23" name="自选图形 25"/>
                          <wps:cNvCnPr/>
                          <wps:spPr>
                            <a:xfrm>
                              <a:off x="5265" y="5730"/>
                              <a:ext cx="295" cy="0"/>
                            </a:xfrm>
                            <a:prstGeom prst="straightConnector1">
                              <a:avLst/>
                            </a:prstGeom>
                            <a:ln w="9525" cap="flat" cmpd="sng">
                              <a:solidFill>
                                <a:srgbClr val="000000"/>
                              </a:solidFill>
                              <a:prstDash val="solid"/>
                              <a:headEnd type="none" w="med" len="med"/>
                              <a:tailEnd type="none" w="med" len="med"/>
                            </a:ln>
                          </wps:spPr>
                          <wps:bodyPr/>
                        </wps:wsp>
                      </wpg:grpSp>
                    </wpg:wgp>
                  </a:graphicData>
                </a:graphic>
              </wp:anchor>
            </w:drawing>
          </mc:Choice>
          <mc:Fallback>
            <w:pict>
              <v:group id="组合 26" o:spid="_x0000_s1026" o:spt="203" style="position:absolute;left:0pt;margin-left:12.55pt;margin-top:8.35pt;height:167.85pt;width:418.25pt;z-index:251659264;mso-width-relative:page;mso-height-relative:page;" coordorigin="868,6489" coordsize="8365,3357" o:gfxdata="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">
                <o:lock v:ext="edit" aspectratio="f"/>
                <v:shape id="文本框 3" o:spid="_x0000_s1026" o:spt="202" type="#_x0000_t202" style="position:absolute;left:868;top:8040;height:465;width:3150;" fillcolor="#FFFFFF" filled="t" stroked="t" coordsize="21600,21600" o:gfxdata="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BexN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left"/>
                          <w:rPr>
                            <w:spacing w:val="4"/>
                            <w:sz w:val="18"/>
                            <w:szCs w:val="18"/>
                          </w:rPr>
                        </w:pPr>
                        <w:r>
                          <w:rPr>
                            <w:rFonts w:hint="eastAsia" w:cs="宋体"/>
                            <w:spacing w:val="4"/>
                            <w:sz w:val="18"/>
                            <w:szCs w:val="18"/>
                            <w:lang w:bidi="ar"/>
                          </w:rPr>
                          <w:t>动漫与</w:t>
                        </w:r>
                        <w:r>
                          <w:rPr>
                            <w:rFonts w:hint="eastAsia" w:cs="宋体"/>
                            <w:spacing w:val="4"/>
                            <w:sz w:val="18"/>
                            <w:szCs w:val="18"/>
                            <w:lang w:eastAsia="zh-CN" w:bidi="ar"/>
                          </w:rPr>
                          <w:t>游戏制作</w:t>
                        </w:r>
                        <w:r>
                          <w:rPr>
                            <w:rFonts w:hint="eastAsia" w:cs="宋体"/>
                            <w:spacing w:val="4"/>
                            <w:sz w:val="18"/>
                            <w:szCs w:val="18"/>
                            <w:lang w:bidi="ar"/>
                          </w:rPr>
                          <w:t>专业实训室</w:t>
                        </w:r>
                      </w:p>
                    </w:txbxContent>
                  </v:textbox>
                </v:shape>
                <v:shape id="文本框 4" o:spid="_x0000_s1026" o:spt="202" type="#_x0000_t202" style="position:absolute;left:4568;top:7104;height:471;width:1713;" fillcolor="#FFFFFF" filled="t" stroked="t" coordsize="21600,21600" o:gfxdata="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9iw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style="mso-fit-shape-to-text:t;">
                    <w:txbxContent>
                      <w:p>
                        <w:r>
                          <w:rPr>
                            <w:rFonts w:hint="eastAsia" w:cs="宋体"/>
                            <w:spacing w:val="4"/>
                            <w:sz w:val="18"/>
                            <w:szCs w:val="18"/>
                            <w:lang w:bidi="ar"/>
                          </w:rPr>
                          <w:t>基础技能实训室</w:t>
                        </w:r>
                      </w:p>
                    </w:txbxContent>
                  </v:textbox>
                </v:shape>
                <v:shape id="文本框 5" o:spid="_x0000_s1026" o:spt="202" type="#_x0000_t202" style="position:absolute;left:4568;top:9015;height:471;width:1713;" fillcolor="#FFFFFF" filled="t" stroked="t" coordsize="21600,21600" o:gfxdata="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H7R4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style="mso-fit-shape-to-text:t;">
                    <w:txbxContent>
                      <w:p>
                        <w:r>
                          <w:rPr>
                            <w:rFonts w:hint="eastAsia" w:cs="宋体"/>
                            <w:spacing w:val="4"/>
                            <w:sz w:val="18"/>
                            <w:szCs w:val="18"/>
                            <w:lang w:bidi="ar"/>
                          </w:rPr>
                          <w:t>专业技能实训室</w:t>
                        </w:r>
                      </w:p>
                    </w:txbxContent>
                  </v:textbox>
                </v:shape>
                <v:shape id="文本框 6" o:spid="_x0000_s1026" o:spt="202" type="#_x0000_t202" style="position:absolute;left:6901;top:6489;height:471;width:2332;" fillcolor="#FFFFFF" filled="t" stroked="t" coordsize="21600,21600" o:gfxdata="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1TEeO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style="mso-fit-shape-to-text:t;">
                    <w:txbxContent>
                      <w:p>
                        <w:pPr>
                          <w:jc w:val="center"/>
                        </w:pPr>
                        <w:r>
                          <w:rPr>
                            <w:rFonts w:hint="eastAsia" w:cs="宋体"/>
                            <w:spacing w:val="4"/>
                            <w:sz w:val="18"/>
                            <w:szCs w:val="18"/>
                            <w:lang w:bidi="ar"/>
                          </w:rPr>
                          <w:t>计算机基础实训室</w:t>
                        </w:r>
                      </w:p>
                    </w:txbxContent>
                  </v:textbox>
                </v:shape>
                <v:shape id="文本框 7" o:spid="_x0000_s1026" o:spt="202" type="#_x0000_t202" style="position:absolute;left:6901;top:7104;height:471;width:2332;" fillcolor="#FFFFFF" filled="t" stroked="t" coordsize="21600,21600" o:gfxdata="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2Bj5S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style="mso-fit-shape-to-text:t;">
                    <w:txbxContent>
                      <w:p>
                        <w:pPr>
                          <w:jc w:val="center"/>
                        </w:pPr>
                        <w:r>
                          <w:rPr>
                            <w:rFonts w:hint="eastAsia" w:cs="宋体"/>
                            <w:spacing w:val="4"/>
                            <w:sz w:val="18"/>
                            <w:szCs w:val="18"/>
                            <w:lang w:bidi="ar"/>
                          </w:rPr>
                          <w:t>摄影摄像技术实训室</w:t>
                        </w:r>
                      </w:p>
                    </w:txbxContent>
                  </v:textbox>
                </v:shape>
                <v:shape id="文本框 8" o:spid="_x0000_s1026" o:spt="202" type="#_x0000_t202" style="position:absolute;left:6901;top:7695;height:471;width:2332;" fillcolor="#FFFFFF" filled="t" stroked="t" coordsize="21600,21600" o:gfxdata="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zSoP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style="mso-fit-shape-to-text:t;">
                    <w:txbxContent>
                      <w:p>
                        <w:pPr>
                          <w:jc w:val="center"/>
                        </w:pPr>
                        <w:r>
                          <w:rPr>
                            <w:rFonts w:hint="eastAsia" w:cs="宋体"/>
                            <w:spacing w:val="4"/>
                            <w:sz w:val="18"/>
                            <w:szCs w:val="18"/>
                            <w:lang w:bidi="ar"/>
                          </w:rPr>
                          <w:t>画室</w:t>
                        </w:r>
                      </w:p>
                    </w:txbxContent>
                  </v:textbox>
                </v:shape>
                <v:shape id="文本框 9" o:spid="_x0000_s1026" o:spt="202" type="#_x0000_t202" style="position:absolute;left:6901;top:8625;height:471;width:2332;" fillcolor="#FFFFFF" filled="t" stroked="t" coordsize="21600,21600" o:gfxdata="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1K+fbgAAADa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style="mso-fit-shape-to-text:t;">
                    <w:txbxContent>
                      <w:p>
                        <w:r>
                          <w:rPr>
                            <w:rFonts w:hint="eastAsia" w:cs="宋体"/>
                            <w:spacing w:val="4"/>
                            <w:sz w:val="18"/>
                            <w:szCs w:val="18"/>
                            <w:lang w:bidi="ar"/>
                          </w:rPr>
                          <w:t>平面与动漫设计实训室</w:t>
                        </w:r>
                      </w:p>
                    </w:txbxContent>
                  </v:textbox>
                </v:shape>
                <v:shape id="文本框 10" o:spid="_x0000_s1026" o:spt="202" type="#_x0000_t202" style="position:absolute;left:6901;top:9360;height:486;width:2332;" fillcolor="#FFFFFF" filled="t" stroked="t" coordsize="21600,21600" o:gfxdata="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oX48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r>
                          <w:rPr>
                            <w:rFonts w:hint="eastAsia" w:cs="宋体"/>
                            <w:spacing w:val="4"/>
                            <w:sz w:val="18"/>
                            <w:szCs w:val="18"/>
                            <w:lang w:bidi="ar"/>
                          </w:rPr>
                          <w:t>三维设计与制作实训室</w:t>
                        </w:r>
                      </w:p>
                    </w:txbxContent>
                  </v:textbox>
                </v:shape>
                <v:group id="组合 11" o:spid="_x0000_s1026" o:spt="203" style="position:absolute;left:4018;top:7290;height:1980;width:550;" coordorigin="5040,3750" coordsize="520,1980"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自选图形 12" o:spid="_x0000_s1026" o:spt="32" type="#_x0000_t32" style="position:absolute;left:5040;top:4740;height:0;width:225;" filled="f" stroked="t" coordsize="21600,21600" o:gfxdata="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SNZg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13" o:spid="_x0000_s1026" o:spt="32" type="#_x0000_t32" style="position:absolute;left:5265;top:3750;height:1980;width:0;" filled="f" stroked="t" coordsize="21600,21600" o:gfxdata="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wRz+7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自选图形 14" o:spid="_x0000_s1026" o:spt="32" type="#_x0000_t32" style="position:absolute;left:5265;top:3750;height:0;width:295;" filled="f" stroked="t" coordsize="21600,21600" o:gfxdata="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9bt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15" o:spid="_x0000_s1026" o:spt="32" type="#_x0000_t32" style="position:absolute;left:5265;top:5730;height:0;width:295;" filled="f" stroked="t" coordsize="21600,21600" o:gfxdata="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JpIF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group>
                <v:group id="组合 16" o:spid="_x0000_s1026" o:spt="203" style="position:absolute;left:6281;top:8865;height:750;width:620;" coordorigin="5040,3750" coordsize="520,198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自选图形 17" o:spid="_x0000_s1026" o:spt="32" type="#_x0000_t32" style="position:absolute;left:5040;top:4740;height:0;width:225;" filled="f" stroked="t" coordsize="21600,21600" o:gfxdata="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P3X4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18" o:spid="_x0000_s1026" o:spt="32" type="#_x0000_t32" style="position:absolute;left:5265;top:3750;height:1980;width:0;" filled="f" stroked="t" coordsize="21600,21600" o:gfxdata="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7euP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19" o:spid="_x0000_s1026" o:spt="32" type="#_x0000_t32" style="position:absolute;left:5265;top:3750;height:0;width:295;" filled="f" stroked="t" coordsize="21600,21600" o:gfxdata="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6FOF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20" o:spid="_x0000_s1026" o:spt="32" type="#_x0000_t32" style="position:absolute;left:5265;top:5730;height:0;width:295;" filled="f" stroked="t" coordsize="21600,21600" o:gfxdata="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Ptpm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id="组合 21" o:spid="_x0000_s1026" o:spt="203" style="position:absolute;left:6281;top:6630;height:1410;width:620;" coordorigin="5040,3750" coordsize="520,1980"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自选图形 22" o:spid="_x0000_s1026" o:spt="32" type="#_x0000_t32" style="position:absolute;left:5040;top:4740;height:0;width:225;" filled="f" stroked="t" coordsize="21600,21600" o:gfxdata="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JBzd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23" o:spid="_x0000_s1026" o:spt="32" type="#_x0000_t32" style="position:absolute;left:5265;top:3750;height:1980;width:0;" filled="f" stroked="t" coordsize="21600,21600" o:gfxdata="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Wi5Rr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24" o:spid="_x0000_s1026" o:spt="32" type="#_x0000_t32" style="position:absolute;left:5265;top:3750;height:0;width:295;" filled="f" stroked="t" coordsize="21600,21600" o:gfxdata="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onM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自选图形 25" o:spid="_x0000_s1026" o:spt="32" type="#_x0000_t32" style="position:absolute;left:5265;top:5730;height:0;width:295;" filled="f" stroked="t" coordsize="21600,21600" o:gfxdata="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9oKq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group>
            </w:pict>
          </mc:Fallback>
        </mc:AlternateContent>
      </w: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center"/>
        <w:rPr>
          <w:rFonts w:hint="eastAsia" w:ascii="宋体" w:hAnsi="宋体" w:cs="仿宋_GB2312"/>
          <w:szCs w:val="21"/>
        </w:rPr>
      </w:pPr>
    </w:p>
    <w:p>
      <w:pPr>
        <w:spacing w:line="360" w:lineRule="exact"/>
        <w:jc w:val="left"/>
        <w:rPr>
          <w:rFonts w:hint="eastAsia" w:ascii="宋体" w:hAnsi="宋体" w:cs="仿宋_GB2312"/>
          <w:szCs w:val="21"/>
        </w:rPr>
      </w:pPr>
      <w:r>
        <w:rPr>
          <w:rFonts w:hint="eastAsia" w:asciiTheme="minorEastAsia" w:hAnsiTheme="minorEastAsia" w:eastAsiaTheme="minorEastAsia" w:cstheme="minorEastAsia"/>
          <w:spacing w:val="4"/>
          <w:sz w:val="21"/>
          <w:szCs w:val="21"/>
          <w:lang w:bidi="ar"/>
        </w:rPr>
        <w:t>主要设施设备及数量见下表：</w:t>
      </w:r>
    </w:p>
    <w:tbl>
      <w:tblPr>
        <w:tblStyle w:val="22"/>
        <w:tblpPr w:leftFromText="180" w:rightFromText="180" w:vertAnchor="text" w:horzAnchor="margin" w:tblpY="79"/>
        <w:tblOverlap w:val="never"/>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007"/>
        <w:gridCol w:w="2017"/>
        <w:gridCol w:w="1009"/>
        <w:gridCol w:w="2857"/>
        <w:gridCol w:w="1178"/>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3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序号</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实训室名称</w:t>
            </w:r>
          </w:p>
        </w:tc>
        <w:tc>
          <w:tcPr>
            <w:tcW w:w="201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主要实训内容</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设备名称</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设备主要功能</w:t>
            </w:r>
          </w:p>
          <w:p>
            <w:pPr>
              <w:spacing w:line="240" w:lineRule="exact"/>
              <w:jc w:val="center"/>
              <w:rPr>
                <w:rFonts w:ascii="宋体" w:hAnsi="宋体" w:cs="仿宋_GB2312"/>
                <w:szCs w:val="21"/>
              </w:rPr>
            </w:pPr>
            <w:r>
              <w:rPr>
                <w:rFonts w:hint="eastAsia" w:ascii="宋体" w:hAnsi="宋体" w:cs="仿宋_GB2312"/>
                <w:szCs w:val="21"/>
              </w:rPr>
              <w:t>（技术参数与要求）</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数量</w:t>
            </w:r>
          </w:p>
          <w:p>
            <w:pPr>
              <w:spacing w:line="240" w:lineRule="exact"/>
              <w:jc w:val="center"/>
              <w:rPr>
                <w:rFonts w:ascii="宋体" w:hAnsi="宋体" w:cs="仿宋_GB2312"/>
                <w:szCs w:val="21"/>
              </w:rPr>
            </w:pPr>
            <w:r>
              <w:rPr>
                <w:rFonts w:hint="eastAsia" w:ascii="宋体" w:hAnsi="宋体" w:cs="仿宋_GB2312"/>
                <w:szCs w:val="21"/>
              </w:rPr>
              <w:t>（台/套）</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63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计算机基础实训室</w:t>
            </w:r>
          </w:p>
        </w:tc>
        <w:tc>
          <w:tcPr>
            <w:tcW w:w="201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s="仿宋_GB2312"/>
                <w:szCs w:val="21"/>
              </w:rPr>
            </w:pPr>
          </w:p>
          <w:p>
            <w:pPr>
              <w:pStyle w:val="2"/>
              <w:rPr>
                <w:rFonts w:hint="eastAsia"/>
              </w:rPr>
            </w:pPr>
          </w:p>
          <w:p>
            <w:pPr>
              <w:spacing w:line="240" w:lineRule="exact"/>
              <w:jc w:val="center"/>
              <w:rPr>
                <w:rFonts w:ascii="宋体" w:hAnsi="宋体" w:cs="仿宋_GB2312"/>
                <w:szCs w:val="21"/>
              </w:rPr>
            </w:pPr>
            <w:r>
              <w:rPr>
                <w:rFonts w:hint="eastAsia" w:ascii="宋体" w:hAnsi="宋体" w:cs="仿宋_GB2312"/>
                <w:szCs w:val="21"/>
              </w:rPr>
              <w:t>公共基础课：</w:t>
            </w:r>
          </w:p>
          <w:p>
            <w:pPr>
              <w:spacing w:line="240" w:lineRule="exact"/>
              <w:jc w:val="center"/>
              <w:rPr>
                <w:rFonts w:ascii="宋体" w:hAnsi="宋体" w:cs="仿宋_GB2312"/>
                <w:szCs w:val="21"/>
              </w:rPr>
            </w:pPr>
            <w:r>
              <w:rPr>
                <w:rFonts w:hint="eastAsia" w:ascii="宋体" w:hAnsi="宋体" w:cs="仿宋_GB2312"/>
                <w:szCs w:val="21"/>
              </w:rPr>
              <w:t>计算机应用基础</w:t>
            </w: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ascii="宋体" w:hAnsi="宋体" w:cs="仿宋_GB2312"/>
                <w:szCs w:val="21"/>
              </w:rPr>
            </w:pPr>
            <w:r>
              <w:rPr>
                <w:rFonts w:hint="eastAsia" w:ascii="宋体" w:hAnsi="宋体" w:cs="仿宋_GB2312"/>
                <w:szCs w:val="21"/>
              </w:rPr>
              <w:t>专业核心课：</w:t>
            </w:r>
          </w:p>
          <w:p>
            <w:pPr>
              <w:spacing w:line="240" w:lineRule="exact"/>
              <w:jc w:val="center"/>
              <w:rPr>
                <w:rFonts w:ascii="宋体" w:hAnsi="宋体" w:cs="仿宋_GB2312"/>
                <w:szCs w:val="21"/>
              </w:rPr>
            </w:pPr>
            <w:r>
              <w:rPr>
                <w:rFonts w:hint="eastAsia" w:ascii="宋体" w:hAnsi="宋体" w:cs="仿宋_GB2312"/>
                <w:szCs w:val="21"/>
              </w:rPr>
              <w:t>常用工具软件</w:t>
            </w:r>
          </w:p>
          <w:p>
            <w:pPr>
              <w:spacing w:line="240" w:lineRule="exact"/>
              <w:jc w:val="center"/>
              <w:rPr>
                <w:rFonts w:ascii="宋体" w:hAnsi="宋体" w:cs="仿宋_GB2312"/>
                <w:szCs w:val="21"/>
              </w:rPr>
            </w:pPr>
            <w:r>
              <w:rPr>
                <w:rFonts w:hint="eastAsia" w:ascii="宋体" w:hAnsi="宋体" w:cs="仿宋_GB2312"/>
                <w:szCs w:val="21"/>
              </w:rPr>
              <w:t xml:space="preserve">  图形图像处理</w:t>
            </w:r>
          </w:p>
          <w:p>
            <w:pPr>
              <w:spacing w:line="240" w:lineRule="exact"/>
              <w:jc w:val="center"/>
              <w:rPr>
                <w:rFonts w:ascii="宋体" w:hAnsi="宋体" w:cs="仿宋_GB2312"/>
                <w:szCs w:val="21"/>
              </w:rPr>
            </w:pPr>
            <w:r>
              <w:rPr>
                <w:rFonts w:hint="eastAsia" w:ascii="宋体" w:hAnsi="宋体" w:cs="仿宋_GB2312"/>
                <w:szCs w:val="21"/>
              </w:rPr>
              <w:t>平面广告设计与制作专业（技能）</w:t>
            </w:r>
          </w:p>
          <w:p>
            <w:pPr>
              <w:spacing w:line="240" w:lineRule="exact"/>
              <w:jc w:val="center"/>
              <w:rPr>
                <w:rFonts w:ascii="宋体" w:hAnsi="宋体" w:cs="仿宋_GB2312"/>
                <w:szCs w:val="21"/>
              </w:rPr>
            </w:pP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学生用计算机</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CPU：≥主流多核</w:t>
            </w:r>
          </w:p>
        </w:tc>
        <w:tc>
          <w:tcPr>
            <w:tcW w:w="117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40</w:t>
            </w:r>
          </w:p>
        </w:tc>
        <w:tc>
          <w:tcPr>
            <w:tcW w:w="56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内存：≥2GB</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硬盘：≥250GB</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集成显卡</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显示器：分辨率≥1024×768</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网卡：≥1个</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支持网络同传和硬盘保护</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可选多媒体教学支持系统</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耳机、麦克风</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教师用计算机</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同上</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软件</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桌面操作系统</w:t>
            </w:r>
          </w:p>
        </w:tc>
        <w:tc>
          <w:tcPr>
            <w:tcW w:w="117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适量</w:t>
            </w:r>
          </w:p>
        </w:tc>
        <w:tc>
          <w:tcPr>
            <w:tcW w:w="56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Office办公软件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常用工具软件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图形图像处理软件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多媒体制作软件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网页设计与制作软件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计算机辅助设计软件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专业排版软件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虚拟机及相关系统镜像文件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bl>
    <w:p>
      <w:pPr>
        <w:spacing w:line="240" w:lineRule="exact"/>
        <w:rPr>
          <w:rFonts w:ascii="宋体" w:hAnsi="宋体" w:cs="仿宋_GB2312"/>
          <w:szCs w:val="21"/>
        </w:rPr>
      </w:pPr>
    </w:p>
    <w:p>
      <w:pPr>
        <w:spacing w:line="240" w:lineRule="exact"/>
        <w:jc w:val="center"/>
        <w:rPr>
          <w:rFonts w:ascii="宋体" w:hAnsi="宋体" w:cs="仿宋_GB2312"/>
          <w:szCs w:val="21"/>
        </w:rPr>
      </w:pPr>
      <w:r>
        <w:rPr>
          <w:rFonts w:hint="eastAsia" w:ascii="宋体" w:hAnsi="宋体" w:cs="仿宋_GB2312"/>
          <w:szCs w:val="21"/>
        </w:rPr>
        <w:t>续表</w:t>
      </w:r>
    </w:p>
    <w:tbl>
      <w:tblPr>
        <w:tblStyle w:val="22"/>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007"/>
        <w:gridCol w:w="2017"/>
        <w:gridCol w:w="1009"/>
        <w:gridCol w:w="2857"/>
        <w:gridCol w:w="1178"/>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3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序号</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实训室名称</w:t>
            </w:r>
          </w:p>
        </w:tc>
        <w:tc>
          <w:tcPr>
            <w:tcW w:w="201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主要实训内容</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设备名称</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设备主要功能</w:t>
            </w:r>
          </w:p>
          <w:p>
            <w:pPr>
              <w:spacing w:line="240" w:lineRule="exact"/>
              <w:jc w:val="center"/>
              <w:rPr>
                <w:rFonts w:ascii="宋体" w:hAnsi="宋体" w:cs="仿宋_GB2312"/>
                <w:szCs w:val="21"/>
              </w:rPr>
            </w:pPr>
            <w:r>
              <w:rPr>
                <w:rFonts w:hint="eastAsia" w:ascii="宋体" w:hAnsi="宋体" w:cs="仿宋_GB2312"/>
                <w:szCs w:val="21"/>
              </w:rPr>
              <w:t>（技术参数与要求）</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数量</w:t>
            </w:r>
          </w:p>
          <w:p>
            <w:pPr>
              <w:spacing w:line="240" w:lineRule="exact"/>
              <w:jc w:val="center"/>
              <w:rPr>
                <w:rFonts w:ascii="宋体" w:hAnsi="宋体" w:cs="仿宋_GB2312"/>
                <w:szCs w:val="21"/>
              </w:rPr>
            </w:pPr>
            <w:r>
              <w:rPr>
                <w:rFonts w:hint="eastAsia" w:ascii="宋体" w:hAnsi="宋体" w:cs="仿宋_GB2312"/>
                <w:szCs w:val="21"/>
              </w:rPr>
              <w:t>（台/套）</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3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2</w:t>
            </w:r>
          </w:p>
        </w:tc>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摄影摄像技术实训室</w:t>
            </w:r>
          </w:p>
        </w:tc>
        <w:tc>
          <w:tcPr>
            <w:tcW w:w="201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专业核心课程：</w:t>
            </w:r>
          </w:p>
          <w:p>
            <w:pPr>
              <w:spacing w:line="240" w:lineRule="exact"/>
              <w:jc w:val="center"/>
              <w:rPr>
                <w:rFonts w:ascii="宋体" w:hAnsi="宋体" w:cs="仿宋_GB2312"/>
                <w:szCs w:val="21"/>
              </w:rPr>
            </w:pPr>
            <w:r>
              <w:rPr>
                <w:rFonts w:hint="eastAsia" w:ascii="宋体" w:hAnsi="宋体" w:cs="仿宋_GB2312"/>
                <w:szCs w:val="21"/>
              </w:rPr>
              <w:t>摄影摄像技术</w:t>
            </w:r>
          </w:p>
          <w:p>
            <w:pPr>
              <w:spacing w:line="240" w:lineRule="exact"/>
              <w:jc w:val="center"/>
              <w:rPr>
                <w:rFonts w:hint="eastAsia" w:ascii="宋体" w:hAnsi="宋体" w:cs="仿宋_GB2312"/>
                <w:szCs w:val="21"/>
              </w:rPr>
            </w:pPr>
            <w:r>
              <w:rPr>
                <w:rFonts w:hint="eastAsia" w:ascii="宋体" w:hAnsi="宋体" w:cs="仿宋_GB2312"/>
                <w:szCs w:val="21"/>
              </w:rPr>
              <w:t>动画原画制作</w:t>
            </w:r>
          </w:p>
          <w:p>
            <w:pPr>
              <w:spacing w:line="240" w:lineRule="exact"/>
              <w:jc w:val="center"/>
              <w:rPr>
                <w:rFonts w:ascii="宋体" w:hAnsi="宋体" w:cs="仿宋_GB2312"/>
                <w:szCs w:val="21"/>
              </w:rPr>
            </w:pPr>
            <w:r>
              <w:rPr>
                <w:rFonts w:hint="eastAsia" w:ascii="宋体" w:hAnsi="宋体" w:cs="仿宋_GB2312"/>
                <w:szCs w:val="21"/>
              </w:rPr>
              <w:t>动漫作品制作</w:t>
            </w: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数字媒体设备</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数码相机、数码摄像机</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10</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灯光、背景布、静物台</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1套</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数码照片洗印设备</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演示用计算机</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CPU：≥主流多核</w:t>
            </w:r>
          </w:p>
        </w:tc>
        <w:tc>
          <w:tcPr>
            <w:tcW w:w="117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56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内存：≥2GB</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硬盘：≥500GB</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集成显卡</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显示器：分辨率≥1920×1080</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网卡：≥1个</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支持网络同传和硬盘保护</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耳机、麦克风</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高清投影仪</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分辨率≥1080P</w:t>
            </w:r>
          </w:p>
        </w:tc>
        <w:tc>
          <w:tcPr>
            <w:tcW w:w="117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56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光通率≥3000lm</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对比度≥400：1</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配套幕布或电子白板≥70英寸</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彩色</w:t>
            </w:r>
          </w:p>
          <w:p>
            <w:pPr>
              <w:spacing w:line="240" w:lineRule="exact"/>
              <w:jc w:val="center"/>
              <w:rPr>
                <w:rFonts w:ascii="宋体" w:hAnsi="宋体" w:cs="仿宋_GB2312"/>
                <w:szCs w:val="21"/>
              </w:rPr>
            </w:pPr>
            <w:r>
              <w:rPr>
                <w:rFonts w:hint="eastAsia" w:ascii="宋体" w:hAnsi="宋体" w:cs="仿宋_GB2312"/>
                <w:szCs w:val="21"/>
              </w:rPr>
              <w:t>喷墨</w:t>
            </w:r>
          </w:p>
          <w:p>
            <w:pPr>
              <w:spacing w:line="240" w:lineRule="exact"/>
              <w:jc w:val="center"/>
              <w:rPr>
                <w:rFonts w:ascii="宋体" w:hAnsi="宋体" w:cs="仿宋_GB2312"/>
                <w:szCs w:val="21"/>
              </w:rPr>
            </w:pPr>
            <w:r>
              <w:rPr>
                <w:rFonts w:hint="eastAsia" w:ascii="宋体" w:hAnsi="宋体" w:cs="仿宋_GB2312"/>
                <w:szCs w:val="21"/>
              </w:rPr>
              <w:t>打印机</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分辨率≥1200×1200dpi</w:t>
            </w:r>
          </w:p>
        </w:tc>
        <w:tc>
          <w:tcPr>
            <w:tcW w:w="117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56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可打印照片纸</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幅面≥A4</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restart"/>
            <w:tcBorders>
              <w:top w:val="single" w:color="auto" w:sz="4" w:space="0"/>
              <w:left w:val="single" w:color="auto" w:sz="4" w:space="0"/>
              <w:right w:val="single" w:color="auto" w:sz="4" w:space="0"/>
            </w:tcBorders>
            <w:noWrap w:val="0"/>
            <w:vAlign w:val="center"/>
          </w:tcPr>
          <w:p>
            <w:pPr>
              <w:spacing w:line="360" w:lineRule="exact"/>
              <w:jc w:val="center"/>
              <w:rPr>
                <w:rFonts w:ascii="宋体" w:hAnsi="宋体" w:cs="宋体"/>
                <w:szCs w:val="21"/>
              </w:rPr>
            </w:pPr>
            <w:r>
              <w:rPr>
                <w:rFonts w:hint="eastAsia" w:ascii="宋体" w:hAnsi="宋体" w:cs="宋体"/>
                <w:szCs w:val="21"/>
                <w:lang w:bidi="ar"/>
              </w:rPr>
              <w:t>3</w:t>
            </w:r>
          </w:p>
        </w:tc>
        <w:tc>
          <w:tcPr>
            <w:tcW w:w="1007" w:type="dxa"/>
            <w:vMerge w:val="restart"/>
            <w:tcBorders>
              <w:top w:val="single" w:color="auto" w:sz="4" w:space="0"/>
              <w:left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画室</w:t>
            </w:r>
          </w:p>
        </w:tc>
        <w:tc>
          <w:tcPr>
            <w:tcW w:w="2017" w:type="dxa"/>
            <w:vMerge w:val="restart"/>
            <w:tcBorders>
              <w:top w:val="single" w:color="auto" w:sz="4" w:space="0"/>
              <w:left w:val="single" w:color="auto" w:sz="4" w:space="0"/>
              <w:right w:val="single" w:color="auto" w:sz="4" w:space="0"/>
            </w:tcBorders>
            <w:noWrap w:val="0"/>
            <w:vAlign w:val="center"/>
          </w:tcPr>
          <w:p>
            <w:pPr>
              <w:spacing w:line="240" w:lineRule="exact"/>
              <w:ind w:firstLine="210" w:firstLineChars="100"/>
              <w:rPr>
                <w:rFonts w:ascii="宋体" w:hAnsi="宋体" w:cs="仿宋_GB2312"/>
                <w:szCs w:val="21"/>
              </w:rPr>
            </w:pPr>
            <w:r>
              <w:rPr>
                <w:rFonts w:hint="eastAsia" w:ascii="宋体" w:hAnsi="宋体" w:cs="仿宋_GB2312"/>
                <w:szCs w:val="21"/>
              </w:rPr>
              <w:t>专业核心课程：</w:t>
            </w:r>
          </w:p>
          <w:p>
            <w:pPr>
              <w:spacing w:line="240" w:lineRule="exact"/>
              <w:ind w:firstLine="210" w:firstLineChars="100"/>
              <w:rPr>
                <w:rFonts w:ascii="宋体" w:hAnsi="宋体" w:cs="仿宋_GB2312"/>
                <w:szCs w:val="21"/>
              </w:rPr>
            </w:pPr>
            <w:r>
              <w:rPr>
                <w:rFonts w:hint="eastAsia" w:ascii="宋体" w:hAnsi="宋体" w:cs="仿宋_GB2312"/>
                <w:szCs w:val="21"/>
              </w:rPr>
              <w:t>素描</w:t>
            </w:r>
          </w:p>
          <w:p>
            <w:pPr>
              <w:spacing w:line="240" w:lineRule="exact"/>
              <w:ind w:firstLine="210" w:firstLineChars="100"/>
              <w:rPr>
                <w:rFonts w:ascii="宋体" w:hAnsi="宋体" w:cs="仿宋_GB2312"/>
                <w:szCs w:val="21"/>
              </w:rPr>
            </w:pPr>
            <w:r>
              <w:rPr>
                <w:rFonts w:hint="eastAsia" w:ascii="宋体" w:hAnsi="宋体" w:cs="仿宋_GB2312"/>
                <w:szCs w:val="21"/>
              </w:rPr>
              <w:t>实用美术基础</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画架</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left"/>
              <w:rPr>
                <w:rFonts w:ascii="宋体" w:hAnsi="宋体" w:cs="宋体"/>
                <w:szCs w:val="21"/>
              </w:rPr>
            </w:pP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宋体"/>
                <w:szCs w:val="21"/>
              </w:rPr>
            </w:pPr>
            <w:r>
              <w:rPr>
                <w:rFonts w:hint="eastAsia" w:ascii="宋体" w:hAnsi="宋体" w:cs="宋体"/>
                <w:szCs w:val="21"/>
                <w:lang w:bidi="ar"/>
              </w:rPr>
              <w:t>40</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画板</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s="仿宋_GB2312"/>
                <w:szCs w:val="21"/>
              </w:rPr>
            </w:pP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宋体"/>
                <w:szCs w:val="21"/>
                <w:lang w:bidi="ar"/>
              </w:rPr>
              <w:t>40</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透台</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s="仿宋_GB2312"/>
                <w:szCs w:val="21"/>
              </w:rPr>
            </w:pP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宋体"/>
                <w:szCs w:val="21"/>
                <w:lang w:bidi="ar"/>
              </w:rPr>
              <w:t>40</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美术灯</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s="仿宋_GB2312"/>
                <w:szCs w:val="21"/>
              </w:rPr>
            </w:pP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宋体"/>
                <w:szCs w:val="21"/>
                <w:lang w:bidi="ar"/>
              </w:rPr>
              <w:t>10</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31" w:type="dxa"/>
            <w:vMerge w:val="continue"/>
            <w:tcBorders>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cs="仿宋_GB2312"/>
                <w:szCs w:val="21"/>
              </w:rPr>
            </w:pPr>
            <w:r>
              <w:rPr>
                <w:rFonts w:hint="eastAsia" w:ascii="宋体" w:hAnsi="宋体" w:cs="仿宋_GB2312"/>
                <w:szCs w:val="21"/>
              </w:rPr>
              <w:t>石膏</w:t>
            </w:r>
          </w:p>
          <w:p>
            <w:pPr>
              <w:spacing w:line="240" w:lineRule="exact"/>
              <w:jc w:val="center"/>
              <w:rPr>
                <w:rFonts w:ascii="宋体" w:hAnsi="宋体" w:cs="仿宋_GB2312"/>
                <w:szCs w:val="21"/>
              </w:rPr>
            </w:pPr>
            <w:r>
              <w:rPr>
                <w:rFonts w:hint="eastAsia" w:ascii="宋体" w:hAnsi="宋体" w:cs="仿宋_GB2312"/>
                <w:szCs w:val="21"/>
              </w:rPr>
              <w:t>像组</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cs="仿宋_GB2312"/>
                <w:szCs w:val="21"/>
              </w:rPr>
            </w:pP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宋体"/>
                <w:szCs w:val="21"/>
                <w:lang w:bidi="ar"/>
              </w:rPr>
              <w:t>20</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bl>
    <w:p>
      <w:pPr>
        <w:spacing w:line="240" w:lineRule="exact"/>
        <w:jc w:val="center"/>
        <w:rPr>
          <w:rFonts w:ascii="宋体" w:hAnsi="宋体" w:cs="仿宋_GB2312"/>
          <w:szCs w:val="21"/>
        </w:rPr>
      </w:pPr>
    </w:p>
    <w:p>
      <w:pPr>
        <w:spacing w:line="240" w:lineRule="exact"/>
        <w:jc w:val="center"/>
        <w:rPr>
          <w:rFonts w:ascii="宋体" w:hAnsi="宋体" w:cs="仿宋_GB2312"/>
          <w:szCs w:val="21"/>
        </w:rPr>
      </w:pPr>
      <w:r>
        <w:rPr>
          <w:rFonts w:hint="eastAsia" w:ascii="宋体" w:hAnsi="宋体" w:cs="仿宋_GB2312"/>
          <w:szCs w:val="21"/>
        </w:rPr>
        <w:t>续表</w:t>
      </w:r>
    </w:p>
    <w:tbl>
      <w:tblPr>
        <w:tblStyle w:val="22"/>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009"/>
        <w:gridCol w:w="1849"/>
        <w:gridCol w:w="970"/>
        <w:gridCol w:w="2895"/>
        <w:gridCol w:w="1176"/>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33"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序号</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实训室名称</w:t>
            </w:r>
          </w:p>
        </w:tc>
        <w:tc>
          <w:tcPr>
            <w:tcW w:w="184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主要实训内容</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w:t>
            </w:r>
          </w:p>
          <w:p>
            <w:pPr>
              <w:spacing w:line="240" w:lineRule="exact"/>
              <w:jc w:val="center"/>
              <w:rPr>
                <w:rFonts w:ascii="宋体" w:hAnsi="宋体" w:cs="仿宋_GB2312"/>
                <w:szCs w:val="21"/>
              </w:rPr>
            </w:pPr>
            <w:r>
              <w:rPr>
                <w:rFonts w:hint="eastAsia" w:ascii="宋体" w:hAnsi="宋体" w:cs="仿宋_GB2312"/>
                <w:szCs w:val="21"/>
              </w:rPr>
              <w:t>名称</w:t>
            </w: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设备主要功能</w:t>
            </w:r>
          </w:p>
          <w:p>
            <w:pPr>
              <w:spacing w:line="240" w:lineRule="exact"/>
              <w:jc w:val="center"/>
              <w:rPr>
                <w:rFonts w:ascii="宋体" w:hAnsi="宋体" w:cs="仿宋_GB2312"/>
                <w:szCs w:val="21"/>
              </w:rPr>
            </w:pPr>
            <w:r>
              <w:rPr>
                <w:rFonts w:hint="eastAsia" w:ascii="宋体" w:hAnsi="宋体" w:cs="仿宋_GB2312"/>
                <w:szCs w:val="21"/>
              </w:rPr>
              <w:t>（技术参数与要求）</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数量</w:t>
            </w:r>
          </w:p>
          <w:p>
            <w:pPr>
              <w:spacing w:line="240" w:lineRule="exact"/>
              <w:jc w:val="center"/>
              <w:rPr>
                <w:rFonts w:ascii="宋体" w:hAnsi="宋体" w:cs="仿宋_GB2312"/>
                <w:szCs w:val="21"/>
              </w:rPr>
            </w:pPr>
            <w:r>
              <w:rPr>
                <w:rFonts w:hint="eastAsia" w:ascii="宋体" w:hAnsi="宋体" w:cs="仿宋_GB2312"/>
                <w:szCs w:val="21"/>
              </w:rPr>
              <w:t>（台/套）</w:t>
            </w:r>
          </w:p>
        </w:tc>
        <w:tc>
          <w:tcPr>
            <w:tcW w:w="72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4</w:t>
            </w: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平面与动漫设计实训室</w:t>
            </w:r>
          </w:p>
        </w:tc>
        <w:tc>
          <w:tcPr>
            <w:tcW w:w="184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公共基础课：</w:t>
            </w:r>
          </w:p>
          <w:p>
            <w:pPr>
              <w:spacing w:line="240" w:lineRule="exact"/>
              <w:jc w:val="center"/>
              <w:rPr>
                <w:rFonts w:ascii="宋体" w:hAnsi="宋体" w:cs="仿宋_GB2312"/>
                <w:szCs w:val="21"/>
              </w:rPr>
            </w:pPr>
            <w:r>
              <w:rPr>
                <w:rFonts w:hint="eastAsia" w:ascii="宋体" w:hAnsi="宋体" w:cs="仿宋_GB2312"/>
                <w:szCs w:val="21"/>
              </w:rPr>
              <w:t>图形图像处理</w:t>
            </w:r>
          </w:p>
          <w:p>
            <w:pPr>
              <w:spacing w:line="240" w:lineRule="exact"/>
              <w:jc w:val="center"/>
              <w:rPr>
                <w:rFonts w:ascii="宋体" w:hAnsi="宋体" w:cs="仿宋_GB2312"/>
                <w:szCs w:val="21"/>
              </w:rPr>
            </w:pPr>
            <w:r>
              <w:rPr>
                <w:rFonts w:hint="eastAsia" w:ascii="宋体" w:hAnsi="宋体" w:cs="仿宋_GB2312"/>
                <w:szCs w:val="21"/>
              </w:rPr>
              <w:t>平面设计创意与制作</w:t>
            </w:r>
          </w:p>
          <w:p>
            <w:pPr>
              <w:spacing w:line="240" w:lineRule="exact"/>
              <w:jc w:val="center"/>
              <w:rPr>
                <w:rFonts w:ascii="宋体" w:hAnsi="宋体" w:cs="仿宋_GB2312"/>
                <w:szCs w:val="21"/>
              </w:rPr>
            </w:pPr>
            <w:r>
              <w:rPr>
                <w:rFonts w:hint="eastAsia" w:ascii="宋体" w:hAnsi="宋体" w:cs="仿宋_GB2312"/>
                <w:szCs w:val="21"/>
              </w:rPr>
              <w:t>二维动画设计软件应用</w:t>
            </w:r>
          </w:p>
          <w:p>
            <w:pPr>
              <w:spacing w:line="240" w:lineRule="exact"/>
              <w:jc w:val="center"/>
              <w:rPr>
                <w:rFonts w:ascii="宋体" w:hAnsi="宋体" w:cs="仿宋_GB2312"/>
                <w:szCs w:val="21"/>
              </w:rPr>
            </w:pPr>
            <w:r>
              <w:rPr>
                <w:rFonts w:hint="eastAsia" w:ascii="宋体" w:hAnsi="宋体" w:cs="仿宋_GB2312"/>
                <w:szCs w:val="21"/>
              </w:rPr>
              <w:t>平面广告设计与制作专业（技能）</w:t>
            </w:r>
          </w:p>
          <w:p>
            <w:pPr>
              <w:spacing w:line="240" w:lineRule="exact"/>
              <w:jc w:val="center"/>
              <w:rPr>
                <w:rFonts w:ascii="宋体" w:hAnsi="宋体" w:cs="仿宋_GB2312"/>
                <w:szCs w:val="21"/>
              </w:rPr>
            </w:pPr>
            <w:r>
              <w:rPr>
                <w:rFonts w:hint="eastAsia" w:ascii="宋体" w:hAnsi="宋体" w:cs="仿宋_GB2312"/>
                <w:szCs w:val="21"/>
              </w:rPr>
              <w:t>数字成像及后期处理技术专业（技能）方向课：</w:t>
            </w:r>
          </w:p>
          <w:p>
            <w:pPr>
              <w:spacing w:line="240" w:lineRule="exact"/>
              <w:jc w:val="center"/>
              <w:rPr>
                <w:rFonts w:ascii="宋体" w:hAnsi="宋体" w:cs="仿宋_GB2312"/>
                <w:szCs w:val="21"/>
              </w:rPr>
            </w:pPr>
            <w:r>
              <w:rPr>
                <w:rFonts w:hint="eastAsia" w:ascii="宋体" w:hAnsi="宋体" w:cs="仿宋_GB2312"/>
                <w:szCs w:val="21"/>
              </w:rPr>
              <w:t>数码照片艺术处理</w:t>
            </w:r>
          </w:p>
          <w:p>
            <w:pPr>
              <w:spacing w:line="240" w:lineRule="exact"/>
              <w:jc w:val="center"/>
              <w:rPr>
                <w:rFonts w:ascii="宋体" w:hAnsi="宋体" w:cs="仿宋_GB2312"/>
                <w:szCs w:val="21"/>
              </w:rPr>
            </w:pPr>
            <w:r>
              <w:rPr>
                <w:rFonts w:hint="eastAsia" w:ascii="宋体" w:hAnsi="宋体" w:cs="仿宋_GB2312"/>
                <w:szCs w:val="21"/>
              </w:rPr>
              <w:t>数字影音编辑与合成</w:t>
            </w:r>
          </w:p>
        </w:tc>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学生用计算机</w:t>
            </w: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CPU：≥主流多核</w:t>
            </w:r>
          </w:p>
        </w:tc>
        <w:tc>
          <w:tcPr>
            <w:tcW w:w="117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40</w:t>
            </w:r>
          </w:p>
        </w:tc>
        <w:tc>
          <w:tcPr>
            <w:tcW w:w="7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内存：≥4GB</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硬盘：≥500GB</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独立显卡：显存≥1GB</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显示器：分辨率≥1920×1080</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网卡：≥1个</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支持网络同传和硬盘保护</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可选多媒体教学支持系统</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耳机、麦克风</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教师用</w:t>
            </w:r>
          </w:p>
          <w:p>
            <w:pPr>
              <w:spacing w:line="240" w:lineRule="exact"/>
              <w:jc w:val="center"/>
              <w:rPr>
                <w:rFonts w:ascii="宋体" w:hAnsi="宋体" w:cs="仿宋_GB2312"/>
                <w:szCs w:val="21"/>
              </w:rPr>
            </w:pPr>
            <w:r>
              <w:rPr>
                <w:rFonts w:hint="eastAsia" w:ascii="宋体" w:hAnsi="宋体" w:cs="仿宋_GB2312"/>
                <w:szCs w:val="21"/>
              </w:rPr>
              <w:t>计算机</w:t>
            </w: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同上</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72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数位手</w:t>
            </w:r>
          </w:p>
          <w:p>
            <w:pPr>
              <w:spacing w:line="240" w:lineRule="exact"/>
              <w:jc w:val="center"/>
              <w:rPr>
                <w:rFonts w:ascii="宋体" w:hAnsi="宋体" w:cs="仿宋_GB2312"/>
                <w:szCs w:val="21"/>
              </w:rPr>
            </w:pPr>
            <w:r>
              <w:rPr>
                <w:rFonts w:hint="eastAsia" w:ascii="宋体" w:hAnsi="宋体" w:cs="仿宋_GB2312"/>
                <w:szCs w:val="21"/>
              </w:rPr>
              <w:t>绘板</w:t>
            </w: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41</w:t>
            </w:r>
          </w:p>
        </w:tc>
        <w:tc>
          <w:tcPr>
            <w:tcW w:w="72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含教师用1套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彩色激</w:t>
            </w:r>
          </w:p>
          <w:p>
            <w:pPr>
              <w:spacing w:line="240" w:lineRule="exact"/>
              <w:jc w:val="center"/>
              <w:rPr>
                <w:rFonts w:ascii="宋体" w:hAnsi="宋体" w:cs="仿宋_GB2312"/>
                <w:szCs w:val="21"/>
              </w:rPr>
            </w:pPr>
            <w:r>
              <w:rPr>
                <w:rFonts w:hint="eastAsia" w:ascii="宋体" w:hAnsi="宋体" w:cs="仿宋_GB2312"/>
                <w:szCs w:val="21"/>
              </w:rPr>
              <w:t>光打印</w:t>
            </w:r>
          </w:p>
          <w:p>
            <w:pPr>
              <w:spacing w:line="240" w:lineRule="exact"/>
              <w:jc w:val="center"/>
              <w:rPr>
                <w:rFonts w:ascii="宋体" w:hAnsi="宋体" w:cs="仿宋_GB2312"/>
                <w:szCs w:val="21"/>
              </w:rPr>
            </w:pPr>
            <w:r>
              <w:rPr>
                <w:rFonts w:hint="eastAsia" w:ascii="宋体" w:hAnsi="宋体" w:cs="仿宋_GB2312"/>
                <w:szCs w:val="21"/>
              </w:rPr>
              <w:t>机</w:t>
            </w: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分辨率：≥1200×600dpi</w:t>
            </w:r>
          </w:p>
        </w:tc>
        <w:tc>
          <w:tcPr>
            <w:tcW w:w="117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适量</w:t>
            </w:r>
          </w:p>
        </w:tc>
        <w:tc>
          <w:tcPr>
            <w:tcW w:w="72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速度：≥12ppm</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幅面：≥A3</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软件</w:t>
            </w: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64位桌面操作系统</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图形图像处理软件</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多媒体制作软件</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网页设计与制作软件</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二维动画制作软件</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平面设计制作软件</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影音编辑合成软件</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虚拟机及相关系统镜像文件</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内存：≥4GB</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硬盘：≥500GB</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独立显卡：显存≥1GB</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显示器：分辨率≥1920×1080</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84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网卡：≥1个</w:t>
            </w:r>
          </w:p>
        </w:tc>
        <w:tc>
          <w:tcPr>
            <w:tcW w:w="1176"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7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bl>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jc w:val="center"/>
        <w:rPr>
          <w:rFonts w:hint="eastAsia" w:ascii="宋体" w:hAnsi="宋体" w:cs="仿宋_GB2312"/>
          <w:szCs w:val="21"/>
        </w:rPr>
      </w:pPr>
    </w:p>
    <w:p>
      <w:pPr>
        <w:spacing w:line="240" w:lineRule="exact"/>
        <w:ind w:firstLine="8610" w:firstLineChars="4100"/>
        <w:jc w:val="both"/>
        <w:rPr>
          <w:rFonts w:ascii="宋体" w:hAnsi="宋体" w:cs="仿宋_GB2312"/>
          <w:szCs w:val="21"/>
        </w:rPr>
      </w:pPr>
      <w:r>
        <w:rPr>
          <w:rFonts w:hint="eastAsia" w:ascii="宋体" w:hAnsi="宋体" w:cs="仿宋_GB2312"/>
          <w:szCs w:val="21"/>
        </w:rPr>
        <w:t>续表</w:t>
      </w:r>
    </w:p>
    <w:tbl>
      <w:tblPr>
        <w:tblStyle w:val="22"/>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007"/>
        <w:gridCol w:w="2017"/>
        <w:gridCol w:w="1009"/>
        <w:gridCol w:w="2857"/>
        <w:gridCol w:w="1178"/>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3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序号</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实训室名称</w:t>
            </w:r>
          </w:p>
        </w:tc>
        <w:tc>
          <w:tcPr>
            <w:tcW w:w="201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主要实训内容</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设备名称</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设备主要功能</w:t>
            </w:r>
          </w:p>
          <w:p>
            <w:pPr>
              <w:spacing w:line="240" w:lineRule="exact"/>
              <w:jc w:val="center"/>
              <w:rPr>
                <w:rFonts w:ascii="宋体" w:hAnsi="宋体" w:cs="仿宋_GB2312"/>
                <w:szCs w:val="21"/>
              </w:rPr>
            </w:pPr>
            <w:r>
              <w:rPr>
                <w:rFonts w:hint="eastAsia" w:ascii="宋体" w:hAnsi="宋体" w:cs="仿宋_GB2312"/>
                <w:szCs w:val="21"/>
              </w:rPr>
              <w:t>（技术参数与要求）</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数量</w:t>
            </w:r>
          </w:p>
          <w:p>
            <w:pPr>
              <w:spacing w:line="240" w:lineRule="exact"/>
              <w:jc w:val="center"/>
              <w:rPr>
                <w:rFonts w:ascii="宋体" w:hAnsi="宋体" w:cs="仿宋_GB2312"/>
                <w:szCs w:val="21"/>
              </w:rPr>
            </w:pPr>
            <w:r>
              <w:rPr>
                <w:rFonts w:hint="eastAsia" w:ascii="宋体" w:hAnsi="宋体" w:cs="仿宋_GB2312"/>
                <w:szCs w:val="21"/>
              </w:rPr>
              <w:t>（台/套）</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3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5</w:t>
            </w:r>
          </w:p>
        </w:tc>
        <w:tc>
          <w:tcPr>
            <w:tcW w:w="100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宋体" w:hAnsi="宋体" w:cs="仿宋_GB2312"/>
                <w:szCs w:val="21"/>
              </w:rPr>
            </w:pPr>
            <w:r>
              <w:rPr>
                <w:rFonts w:hint="eastAsia" w:ascii="宋体" w:hAnsi="宋体" w:cs="仿宋_GB2312"/>
                <w:szCs w:val="21"/>
              </w:rPr>
              <w:t>三维设计与制作实训室</w:t>
            </w:r>
          </w:p>
        </w:tc>
        <w:tc>
          <w:tcPr>
            <w:tcW w:w="2017"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专业（技能）方向课：</w:t>
            </w:r>
          </w:p>
          <w:p>
            <w:pPr>
              <w:spacing w:line="240" w:lineRule="exact"/>
              <w:jc w:val="center"/>
              <w:rPr>
                <w:rFonts w:ascii="宋体" w:hAnsi="宋体" w:cs="仿宋_GB2312"/>
                <w:szCs w:val="21"/>
              </w:rPr>
            </w:pPr>
            <w:r>
              <w:rPr>
                <w:rFonts w:hint="eastAsia" w:ascii="宋体" w:hAnsi="宋体" w:cs="仿宋_GB2312"/>
                <w:szCs w:val="21"/>
              </w:rPr>
              <w:t>三维制作</w:t>
            </w:r>
          </w:p>
          <w:p>
            <w:pPr>
              <w:spacing w:line="240" w:lineRule="exact"/>
              <w:jc w:val="center"/>
              <w:rPr>
                <w:rFonts w:ascii="宋体" w:hAnsi="宋体" w:cs="仿宋_GB2312"/>
                <w:szCs w:val="21"/>
              </w:rPr>
            </w:pPr>
          </w:p>
        </w:tc>
        <w:tc>
          <w:tcPr>
            <w:tcW w:w="100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学生用计算机</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可选多媒体教学支持系统</w:t>
            </w:r>
          </w:p>
        </w:tc>
        <w:tc>
          <w:tcPr>
            <w:tcW w:w="117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40</w:t>
            </w:r>
          </w:p>
        </w:tc>
        <w:tc>
          <w:tcPr>
            <w:tcW w:w="56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耳机、麦克风</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老师用计算机</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同上</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1</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restart"/>
            <w:tcBorders>
              <w:top w:val="single" w:color="auto" w:sz="4" w:space="0"/>
              <w:left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软件</w:t>
            </w: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64位桌面操作系统</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适量</w:t>
            </w:r>
          </w:p>
        </w:tc>
        <w:tc>
          <w:tcPr>
            <w:tcW w:w="561"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三维制作软件</w:t>
            </w:r>
          </w:p>
        </w:tc>
        <w:tc>
          <w:tcPr>
            <w:tcW w:w="117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适量</w:t>
            </w:r>
          </w:p>
        </w:tc>
        <w:tc>
          <w:tcPr>
            <w:tcW w:w="561"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工程效果设计软件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平面设计制作软件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left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影音编辑合成软件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01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1009" w:type="dxa"/>
            <w:vMerge w:val="continue"/>
            <w:tcBorders>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2857"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r>
              <w:rPr>
                <w:rFonts w:hint="eastAsia" w:ascii="宋体" w:hAnsi="宋体" w:cs="仿宋_GB2312"/>
                <w:szCs w:val="21"/>
              </w:rPr>
              <w:t>虚拟机及相关系统镜像文件</w:t>
            </w:r>
          </w:p>
        </w:tc>
        <w:tc>
          <w:tcPr>
            <w:tcW w:w="117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c>
          <w:tcPr>
            <w:tcW w:w="56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宋体" w:hAnsi="宋体" w:cs="仿宋_GB2312"/>
                <w:szCs w:val="21"/>
              </w:rPr>
            </w:pPr>
          </w:p>
        </w:tc>
      </w:tr>
    </w:tbl>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说明：主要设施设备的数量按照标准班40人/班配置。</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2.校外实训实习基地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根据动漫与游戏制作专业人才培养需要和产业技术发展特点，在企业建立两类校外实训基地：一类是以动漫与游戏制作专业知识和参观为主的实训基地，能够反映目前计算机动漫专业技能方向新技术，并能同时接纳较多学生学习，为新生入学教育和认识专业课程教学提供条件；另一类是以社会实践及学生顶岗实习为主的实训基地，能够为学生提供真实专业技能方向综合轮岗训练的工作岗位，并能够保证有效工作时间，该基地能根据培养目标要求和实践教学内容，校企合作共同制定学习计划和教学大纲，精心编排教学设计并组织、管理教学过程。厦门大拇哥动漫股份有限公司和功夫动漫股份有限公司作为我校计算机动漫与游戏制作专业学生的校外实习基地。</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（三）教学资源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教材工作是特色专业教学管理工作中一个重要的组成部分。我校教材的选择，原则上必须参照大纲要求和规定，选用“规划教材”。坚持国家“规划教材”优先，兼顾各专业课教材开发和建设的实际，适当考虑其他推荐教材。地方教材和校本教材择优选用。教材的选用也应符合专业培养的方向，同时兼顾本校学生的实际知识水平和接受能力。选用教材内容即易被学生接受，又能提高学生的知识和技能，保证教材内容有利于培养出对社会发展、经济建设有用的人才。同时，鼓励老师积极投入到教材编写的行列，为本校提供更适合本校学生发展的优秀教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建立完善的图书馆，学校派遣专业的人员采购相关的图书，并且对图书和资料进行及时的更新，也可以让学校老师进行书目推荐，进行采购相关的图书和资料，方便同学们和老师们在平时的学习过程中可以有参考的资料。尽可能实现图书馆的优质管理与服务，定期组织同学们进行相关知识的完善与阅读，通过对图书资源的阅读与理解，能够更好地提高同学们的基本专业素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我校目前正积极建设校园信息化系统，对学校各项服务管理工作提供一站式服务。信息化系统建成后，将减小教育资源差距导致的信息化差距，可以提高学校工作效率，提高管理效率，提高决策效率，提高信息利用率，提高核心竞争力，满足教学、科研和管理工作的需要。</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（四）教学方法</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1.公共基础课</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公共基础课教学符合教育部有关教育教学的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2.专业技能课</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根据专业培养目标， 结合企业生产与生活实际，选择合适的教学内容，大力对课程内容进行整合，在课程内容编排上，合理规划，集综合项目、任务实践、理论知识于一体，强化技能训练，在实践中寻找理论和知识点，增强课程的灵活性、实用性与实践性。</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教学要符合教育部有关教育教学的基本要求，按照培养学生基本科学文化素养、服务学生专业学习和终身发展的功能来定位，重在教学方法、教学组织形式的改革，要运用先进的多媒体、网络、课件等现代教育技术手段相互配合教学，以学生为主体，调动学生学习积极性，注重培养学生在计算机网络技术领域的综合素养及技能，为学生综合素质的提高、职业能力的形成和可持续发展奠定基础。贯彻以就业为导向、以能力为本位的教学指导思想，根据专业培养目标，结合企业生产与生活实际，大力对课程内容进行整合，在课程内容编排上，合理规划，集真实的企业项目、综合项目、任务实践、理论知识于一体，强化技能训练，在实践中寻找理论和知识点，增强课程的灵活性、实用性与实践性。</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（五）学习评价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由学校、学生、用人单位三方共同实施教学评价，评价内容包括学生专业综合实践能力、“双证”的获取率和毕业生就业率及就业质量，专兼职教师教学质量，逐步形成校企合作、工学结合人才培养模式下多元化教学质量评价标准体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1.课堂教学效果评价方式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采取灵活多样的评价方式，主要包括笔试、作业、课堂提问、课堂出勤、上机操作考核以及参加各类型专业技能竞赛的成绩等。</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2.实训实习效果评价方式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（1）实训实习评价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采用实习报告与实践操作水平相结合等形式，如实反映学生对各项实训实习项目的技能水平。</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（2）顶岗实习评价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顶岗实习考核方面包括实习日志、实习报告、实习单位综合评价鉴定等多层次、多方面的评价方式。</w:t>
      </w:r>
    </w:p>
    <w:p>
      <w:pPr>
        <w:spacing w:line="360" w:lineRule="exact"/>
        <w:ind w:firstLine="482" w:firstLineChars="200"/>
        <w:rPr>
          <w:rFonts w:hint="eastAsia" w:ascii="黑体" w:hAnsi="黑体" w:eastAsia="黑体" w:cs="黑体"/>
          <w:b/>
          <w:bCs w:val="0"/>
          <w:sz w:val="24"/>
          <w:szCs w:val="24"/>
        </w:rPr>
      </w:pPr>
      <w:r>
        <w:rPr>
          <w:rFonts w:hint="eastAsia" w:ascii="黑体" w:hAnsi="黑体" w:eastAsia="黑体" w:cs="黑体"/>
          <w:b/>
          <w:bCs w:val="0"/>
          <w:sz w:val="24"/>
          <w:szCs w:val="24"/>
        </w:rPr>
        <w:t>（六）质量管理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教学管理要更新观念，改变传统的教学管理方式。教学管理要有一定的规范性和灵活性，可实行工学交替等弹性学制。要合理调配专业教师、专业实训室和实训场地等教学资源，为课程的实施创造条件；要加强教学过程的质量监控，改革教学评价的标准和方法，促进教师教学能力的提升，保证教学质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建立健全校系两级的质量保障体系。以保障和提高教学质量为目标，运用系统方法，依靠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教学管理要更新观念，改变传统的教学管理方式，以计算机网络应用和电子商务的行业规范为实际的教学管理要求。教学管理要有一定的规范性和灵活性，合理调配教师、实训室和实训场地等教学资源，为课程的实施创造条件；要加强对教学过程的质量监控，改变教学评价的标准和方法，促进教师教学能力的提升，保证教学质量。</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九、毕业要求</w:t>
      </w:r>
    </w:p>
    <w:p>
      <w:pPr>
        <w:spacing w:line="360" w:lineRule="exact"/>
        <w:ind w:firstLine="420" w:firstLineChars="200"/>
        <w:rPr>
          <w:rFonts w:ascii="宋体" w:hAnsi="宋体" w:eastAsia="宋体" w:cs="宋体"/>
          <w:sz w:val="21"/>
          <w:szCs w:val="21"/>
        </w:rPr>
      </w:pPr>
      <w:r>
        <w:rPr>
          <w:rFonts w:ascii="宋体" w:hAnsi="宋体" w:eastAsia="宋体" w:cs="宋体"/>
          <w:sz w:val="21"/>
          <w:szCs w:val="21"/>
        </w:rPr>
        <w:t xml:space="preserve">学生达到以下要求，准予毕业： </w:t>
      </w:r>
    </w:p>
    <w:p>
      <w:pPr>
        <w:numPr>
          <w:ilvl w:val="0"/>
          <w:numId w:val="4"/>
        </w:numPr>
        <w:spacing w:line="360" w:lineRule="exact"/>
        <w:ind w:firstLine="420" w:firstLineChars="200"/>
        <w:rPr>
          <w:rFonts w:ascii="宋体" w:hAnsi="宋体" w:eastAsia="宋体" w:cs="宋体"/>
          <w:sz w:val="21"/>
          <w:szCs w:val="21"/>
        </w:rPr>
      </w:pPr>
      <w:r>
        <w:rPr>
          <w:rFonts w:ascii="宋体" w:hAnsi="宋体" w:eastAsia="宋体" w:cs="宋体"/>
          <w:sz w:val="21"/>
          <w:szCs w:val="21"/>
        </w:rPr>
        <w:t>综</w:t>
      </w:r>
      <w:r>
        <w:rPr>
          <w:rFonts w:hint="eastAsia" w:ascii="宋体" w:hAnsi="宋体" w:eastAsia="宋体" w:cs="宋体"/>
          <w:sz w:val="21"/>
          <w:szCs w:val="21"/>
          <w:lang w:val="en-US" w:eastAsia="zh-CN"/>
        </w:rPr>
        <w:t>合</w:t>
      </w:r>
      <w:r>
        <w:rPr>
          <w:rFonts w:ascii="宋体" w:hAnsi="宋体" w:eastAsia="宋体" w:cs="宋体"/>
          <w:sz w:val="21"/>
          <w:szCs w:val="21"/>
        </w:rPr>
        <w:t>素质总评</w:t>
      </w:r>
      <w:r>
        <w:rPr>
          <w:rFonts w:hint="eastAsia" w:ascii="宋体" w:hAnsi="宋体" w:eastAsia="宋体" w:cs="宋体"/>
          <w:sz w:val="21"/>
          <w:szCs w:val="21"/>
          <w:lang w:val="en-US" w:eastAsia="zh-CN"/>
        </w:rPr>
        <w:t>合</w:t>
      </w:r>
      <w:r>
        <w:rPr>
          <w:rFonts w:ascii="宋体" w:hAnsi="宋体" w:eastAsia="宋体" w:cs="宋体"/>
          <w:sz w:val="21"/>
          <w:szCs w:val="21"/>
        </w:rPr>
        <w:t xml:space="preserve">格； </w:t>
      </w:r>
    </w:p>
    <w:p>
      <w:pPr>
        <w:numPr>
          <w:ilvl w:val="0"/>
          <w:numId w:val="4"/>
        </w:numPr>
        <w:spacing w:line="360" w:lineRule="exact"/>
        <w:ind w:firstLine="420" w:firstLineChars="200"/>
        <w:rPr>
          <w:rFonts w:asciiTheme="minorEastAsia" w:hAnsiTheme="minorEastAsia" w:eastAsiaTheme="minorEastAsia" w:cstheme="minorEastAsia"/>
          <w:sz w:val="21"/>
          <w:szCs w:val="21"/>
        </w:rPr>
      </w:pPr>
      <w:r>
        <w:rPr>
          <w:rFonts w:ascii="宋体" w:hAnsi="宋体" w:eastAsia="宋体" w:cs="宋体"/>
          <w:sz w:val="21"/>
          <w:szCs w:val="21"/>
        </w:rPr>
        <w:t>参加福建省学业水平考试</w:t>
      </w:r>
      <w:r>
        <w:rPr>
          <w:rFonts w:hint="eastAsia" w:ascii="宋体" w:hAnsi="宋体" w:eastAsia="宋体" w:cs="宋体"/>
          <w:sz w:val="21"/>
          <w:szCs w:val="21"/>
          <w:lang w:val="en-US" w:eastAsia="zh-CN"/>
        </w:rPr>
        <w:t>合</w:t>
      </w:r>
      <w:r>
        <w:rPr>
          <w:rFonts w:ascii="宋体" w:hAnsi="宋体" w:eastAsia="宋体" w:cs="宋体"/>
          <w:sz w:val="21"/>
          <w:szCs w:val="21"/>
        </w:rPr>
        <w:t>格性考试</w:t>
      </w:r>
      <w:r>
        <w:rPr>
          <w:rFonts w:hint="eastAsia" w:ascii="宋体" w:hAnsi="宋体" w:eastAsia="宋体" w:cs="宋体"/>
          <w:sz w:val="21"/>
          <w:szCs w:val="21"/>
          <w:lang w:val="en-US" w:eastAsia="zh-CN"/>
        </w:rPr>
        <w:t>且</w:t>
      </w:r>
      <w:r>
        <w:rPr>
          <w:rFonts w:ascii="宋体" w:hAnsi="宋体" w:eastAsia="宋体" w:cs="宋体"/>
          <w:sz w:val="21"/>
          <w:szCs w:val="21"/>
        </w:rPr>
        <w:t>成绩全部</w:t>
      </w:r>
      <w:r>
        <w:rPr>
          <w:rFonts w:hint="eastAsia" w:ascii="宋体" w:hAnsi="宋体" w:eastAsia="宋体" w:cs="宋体"/>
          <w:sz w:val="21"/>
          <w:szCs w:val="21"/>
          <w:lang w:val="en-US" w:eastAsia="zh-CN"/>
        </w:rPr>
        <w:t>合</w:t>
      </w:r>
      <w:r>
        <w:rPr>
          <w:rFonts w:ascii="宋体" w:hAnsi="宋体" w:eastAsia="宋体" w:cs="宋体"/>
          <w:sz w:val="21"/>
          <w:szCs w:val="21"/>
        </w:rPr>
        <w:t xml:space="preserve">格； </w:t>
      </w:r>
    </w:p>
    <w:p>
      <w:pPr>
        <w:numPr>
          <w:ilvl w:val="0"/>
          <w:numId w:val="4"/>
        </w:numPr>
        <w:spacing w:line="360" w:lineRule="exact"/>
        <w:ind w:firstLine="420" w:firstLineChars="200"/>
        <w:rPr>
          <w:rFonts w:asciiTheme="minorEastAsia" w:hAnsiTheme="minorEastAsia" w:eastAsiaTheme="minorEastAsia" w:cstheme="minorEastAsia"/>
          <w:sz w:val="21"/>
          <w:szCs w:val="21"/>
        </w:rPr>
      </w:pPr>
      <w:r>
        <w:rPr>
          <w:rFonts w:ascii="宋体" w:hAnsi="宋体" w:eastAsia="宋体" w:cs="宋体"/>
          <w:sz w:val="21"/>
          <w:szCs w:val="21"/>
        </w:rPr>
        <w:t>修满</w:t>
      </w:r>
      <w:r>
        <w:rPr>
          <w:rFonts w:hint="eastAsia" w:ascii="宋体" w:hAnsi="宋体" w:eastAsia="宋体" w:cs="宋体"/>
          <w:sz w:val="21"/>
          <w:szCs w:val="21"/>
          <w:lang w:val="en-US" w:eastAsia="zh-CN"/>
        </w:rPr>
        <w:t>专</w:t>
      </w:r>
      <w:r>
        <w:rPr>
          <w:rFonts w:ascii="宋体" w:hAnsi="宋体" w:eastAsia="宋体" w:cs="宋体"/>
          <w:sz w:val="21"/>
          <w:szCs w:val="21"/>
        </w:rPr>
        <w:t>业人才培养方案</w:t>
      </w:r>
      <w:r>
        <w:rPr>
          <w:rFonts w:hint="eastAsia" w:ascii="宋体" w:hAnsi="宋体" w:eastAsia="宋体" w:cs="宋体"/>
          <w:sz w:val="21"/>
          <w:szCs w:val="21"/>
          <w:lang w:val="en-US" w:eastAsia="zh-CN"/>
        </w:rPr>
        <w:t>规</w:t>
      </w:r>
      <w:r>
        <w:rPr>
          <w:rFonts w:ascii="宋体" w:hAnsi="宋体" w:eastAsia="宋体" w:cs="宋体"/>
          <w:sz w:val="21"/>
          <w:szCs w:val="21"/>
        </w:rPr>
        <w:t>定的全部课程</w:t>
      </w:r>
      <w:r>
        <w:rPr>
          <w:rFonts w:hint="eastAsia" w:ascii="宋体" w:hAnsi="宋体" w:eastAsia="宋体" w:cs="宋体"/>
          <w:sz w:val="21"/>
          <w:szCs w:val="21"/>
          <w:lang w:val="en-US" w:eastAsia="zh-CN"/>
        </w:rPr>
        <w:t>且</w:t>
      </w:r>
      <w:r>
        <w:rPr>
          <w:rFonts w:ascii="宋体" w:hAnsi="宋体" w:eastAsia="宋体" w:cs="宋体"/>
          <w:sz w:val="21"/>
          <w:szCs w:val="21"/>
        </w:rPr>
        <w:t>成绩</w:t>
      </w:r>
      <w:r>
        <w:rPr>
          <w:rFonts w:hint="eastAsia" w:ascii="宋体" w:hAnsi="宋体" w:eastAsia="宋体" w:cs="宋体"/>
          <w:sz w:val="21"/>
          <w:szCs w:val="21"/>
          <w:lang w:val="en-US" w:eastAsia="zh-CN"/>
        </w:rPr>
        <w:t>合</w:t>
      </w:r>
      <w:r>
        <w:rPr>
          <w:rFonts w:ascii="宋体" w:hAnsi="宋体" w:eastAsia="宋体" w:cs="宋体"/>
          <w:sz w:val="21"/>
          <w:szCs w:val="21"/>
        </w:rPr>
        <w:t>格，</w:t>
      </w:r>
      <w:r>
        <w:rPr>
          <w:rFonts w:hint="eastAsia" w:ascii="宋体" w:hAnsi="宋体" w:eastAsia="宋体" w:cs="宋体"/>
          <w:sz w:val="21"/>
          <w:szCs w:val="21"/>
          <w:lang w:val="en-US" w:eastAsia="zh-CN"/>
        </w:rPr>
        <w:t>或</w:t>
      </w:r>
      <w:r>
        <w:rPr>
          <w:rFonts w:ascii="宋体" w:hAnsi="宋体" w:eastAsia="宋体" w:cs="宋体"/>
          <w:sz w:val="21"/>
          <w:szCs w:val="21"/>
        </w:rPr>
        <w:t>修满</w:t>
      </w:r>
      <w:r>
        <w:rPr>
          <w:rFonts w:hint="eastAsia" w:asciiTheme="minorEastAsia" w:hAnsiTheme="minorEastAsia" w:eastAsiaTheme="minorEastAsia" w:cstheme="minorEastAsia"/>
          <w:sz w:val="21"/>
          <w:szCs w:val="21"/>
        </w:rPr>
        <w:t>总学分的60%即10</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分以上</w:t>
      </w:r>
      <w:r>
        <w:rPr>
          <w:rFonts w:ascii="宋体" w:hAnsi="宋体" w:eastAsia="宋体" w:cs="宋体"/>
          <w:sz w:val="21"/>
          <w:szCs w:val="21"/>
        </w:rPr>
        <w:t xml:space="preserve">学分； </w:t>
      </w:r>
    </w:p>
    <w:p>
      <w:pPr>
        <w:numPr>
          <w:ilvl w:val="0"/>
          <w:numId w:val="4"/>
        </w:numPr>
        <w:spacing w:line="360" w:lineRule="exact"/>
        <w:ind w:firstLine="420" w:firstLineChars="200"/>
        <w:rPr>
          <w:rFonts w:asciiTheme="minorEastAsia" w:hAnsiTheme="minorEastAsia" w:eastAsiaTheme="minorEastAsia" w:cstheme="minorEastAsia"/>
          <w:sz w:val="21"/>
          <w:szCs w:val="21"/>
        </w:rPr>
      </w:pPr>
      <w:r>
        <w:rPr>
          <w:rFonts w:ascii="宋体" w:hAnsi="宋体" w:eastAsia="宋体" w:cs="宋体"/>
          <w:sz w:val="21"/>
          <w:szCs w:val="21"/>
        </w:rPr>
        <w:t>实习考核</w:t>
      </w:r>
      <w:r>
        <w:rPr>
          <w:rFonts w:hint="eastAsia" w:ascii="宋体" w:hAnsi="宋体" w:eastAsia="宋体" w:cs="宋体"/>
          <w:sz w:val="21"/>
          <w:szCs w:val="21"/>
          <w:lang w:val="en-US" w:eastAsia="zh-CN"/>
        </w:rPr>
        <w:t>合</w:t>
      </w:r>
      <w:r>
        <w:rPr>
          <w:rFonts w:ascii="宋体" w:hAnsi="宋体" w:eastAsia="宋体" w:cs="宋体"/>
          <w:sz w:val="21"/>
          <w:szCs w:val="21"/>
        </w:rPr>
        <w:t xml:space="preserve">格； </w:t>
      </w:r>
    </w:p>
    <w:p>
      <w:pPr>
        <w:numPr>
          <w:ilvl w:val="0"/>
          <w:numId w:val="4"/>
        </w:numPr>
        <w:spacing w:line="360" w:lineRule="exact"/>
        <w:ind w:firstLine="420" w:firstLineChars="200"/>
        <w:rPr>
          <w:rFonts w:ascii="宋体" w:hAnsi="宋体" w:eastAsia="宋体" w:cs="宋体"/>
          <w:sz w:val="21"/>
          <w:szCs w:val="21"/>
        </w:rPr>
      </w:pPr>
      <w:r>
        <w:rPr>
          <w:rFonts w:ascii="宋体" w:hAnsi="宋体" w:eastAsia="宋体" w:cs="宋体"/>
          <w:sz w:val="21"/>
          <w:szCs w:val="21"/>
        </w:rPr>
        <w:t>达到教育行政主管部门</w:t>
      </w:r>
      <w:r>
        <w:rPr>
          <w:rFonts w:hint="eastAsia" w:ascii="宋体" w:hAnsi="宋体" w:eastAsia="宋体" w:cs="宋体"/>
          <w:sz w:val="21"/>
          <w:szCs w:val="21"/>
          <w:lang w:val="en-US" w:eastAsia="zh-CN"/>
        </w:rPr>
        <w:t>规</w:t>
      </w:r>
      <w:r>
        <w:rPr>
          <w:rFonts w:ascii="宋体" w:hAnsi="宋体" w:eastAsia="宋体" w:cs="宋体"/>
          <w:sz w:val="21"/>
          <w:szCs w:val="21"/>
        </w:rPr>
        <w:t>定的体育测试要求；</w:t>
      </w:r>
    </w:p>
    <w:p>
      <w:pPr>
        <w:numPr>
          <w:ilvl w:val="0"/>
          <w:numId w:val="4"/>
        </w:numPr>
        <w:spacing w:line="360" w:lineRule="exact"/>
        <w:ind w:firstLine="420" w:firstLineChars="200"/>
        <w:rPr>
          <w:rFonts w:ascii="宋体" w:hAnsi="宋体" w:eastAsia="宋体" w:cs="宋体"/>
          <w:sz w:val="21"/>
          <w:szCs w:val="21"/>
        </w:rPr>
      </w:pPr>
      <w:r>
        <w:rPr>
          <w:rFonts w:ascii="宋体" w:hAnsi="宋体" w:eastAsia="宋体" w:cs="宋体"/>
          <w:sz w:val="21"/>
          <w:szCs w:val="21"/>
        </w:rPr>
        <w:t>符</w:t>
      </w:r>
      <w:r>
        <w:rPr>
          <w:rFonts w:hint="eastAsia" w:ascii="宋体" w:hAnsi="宋体" w:eastAsia="宋体" w:cs="宋体"/>
          <w:sz w:val="21"/>
          <w:szCs w:val="21"/>
          <w:lang w:val="en-US" w:eastAsia="zh-CN"/>
        </w:rPr>
        <w:t>合</w:t>
      </w:r>
      <w:r>
        <w:rPr>
          <w:rFonts w:ascii="宋体" w:hAnsi="宋体" w:eastAsia="宋体" w:cs="宋体"/>
          <w:sz w:val="21"/>
          <w:szCs w:val="21"/>
        </w:rPr>
        <w:t>上级教育行政主管部门对毕业生资格审定的其它要求。</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51" w:firstLineChars="196"/>
        <w:textAlignment w:val="auto"/>
        <w:rPr>
          <w:rFonts w:hint="eastAsia" w:ascii="黑体" w:hAnsi="宋体" w:eastAsia="黑体"/>
          <w:b/>
          <w:bCs w:val="0"/>
          <w:i w:val="0"/>
          <w:iCs w:val="0"/>
          <w:color w:val="000000"/>
          <w:sz w:val="28"/>
          <w:szCs w:val="28"/>
        </w:rPr>
      </w:pPr>
      <w:r>
        <w:rPr>
          <w:rFonts w:hint="eastAsia" w:ascii="黑体" w:hAnsi="宋体" w:eastAsia="黑体"/>
          <w:b/>
          <w:bCs w:val="0"/>
          <w:i w:val="0"/>
          <w:iCs w:val="0"/>
          <w:color w:val="000000"/>
          <w:sz w:val="28"/>
          <w:szCs w:val="28"/>
        </w:rPr>
        <w:t>十、附录</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（一）每学期教学活动时间大约20周，除去节假日、期中期末复习考试时间，上学期的运动会、下学期的社会实践，新生入学教育及军训等时间，大约每学期新课教学时间平均为1</w:t>
      </w:r>
      <w:r>
        <w:rPr>
          <w:rFonts w:hint="eastAsia" w:ascii="宋体" w:hAnsi="宋体"/>
          <w:sz w:val="21"/>
          <w:szCs w:val="21"/>
          <w:lang w:val="en-US" w:eastAsia="zh-CN"/>
        </w:rPr>
        <w:t>7</w:t>
      </w:r>
      <w:r>
        <w:rPr>
          <w:rFonts w:hint="eastAsia" w:ascii="宋体" w:hAnsi="宋体"/>
          <w:sz w:val="21"/>
          <w:szCs w:val="21"/>
        </w:rPr>
        <w:t>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sz w:val="21"/>
          <w:szCs w:val="21"/>
        </w:rPr>
      </w:pPr>
      <w:r>
        <w:rPr>
          <w:rFonts w:hint="eastAsia" w:ascii="宋体" w:hAnsi="宋体"/>
          <w:sz w:val="21"/>
          <w:szCs w:val="21"/>
        </w:rPr>
        <w:t>（二）每周3</w:t>
      </w:r>
      <w:r>
        <w:rPr>
          <w:rFonts w:hint="eastAsia" w:ascii="宋体" w:hAnsi="宋体"/>
          <w:sz w:val="21"/>
          <w:szCs w:val="21"/>
          <w:lang w:val="en-US" w:eastAsia="zh-CN"/>
        </w:rPr>
        <w:t>0</w:t>
      </w:r>
      <w:r>
        <w:rPr>
          <w:rFonts w:hint="eastAsia" w:ascii="宋体" w:hAnsi="宋体"/>
          <w:sz w:val="21"/>
          <w:szCs w:val="21"/>
        </w:rPr>
        <w:t>学时（节），每天正课时间</w:t>
      </w:r>
      <w:r>
        <w:rPr>
          <w:rFonts w:hint="eastAsia" w:ascii="宋体" w:hAnsi="宋体"/>
          <w:sz w:val="21"/>
          <w:szCs w:val="21"/>
          <w:lang w:val="en-US" w:eastAsia="zh-CN"/>
        </w:rPr>
        <w:t>6</w:t>
      </w:r>
      <w:r>
        <w:rPr>
          <w:rFonts w:hint="eastAsia" w:ascii="宋体" w:hAnsi="宋体"/>
          <w:sz w:val="21"/>
          <w:szCs w:val="21"/>
        </w:rPr>
        <w:t>节（上午4节，下午</w:t>
      </w:r>
      <w:r>
        <w:rPr>
          <w:rFonts w:hint="eastAsia" w:ascii="宋体" w:hAnsi="宋体"/>
          <w:sz w:val="21"/>
          <w:szCs w:val="21"/>
          <w:lang w:val="en-US" w:eastAsia="zh-CN"/>
        </w:rPr>
        <w:t>2</w:t>
      </w:r>
      <w:r>
        <w:rPr>
          <w:rFonts w:hint="eastAsia" w:ascii="宋体" w:hAnsi="宋体"/>
          <w:sz w:val="21"/>
          <w:szCs w:val="21"/>
        </w:rPr>
        <w:t>节），每周二下午第3节班会，每周一、</w:t>
      </w:r>
      <w:r>
        <w:rPr>
          <w:rFonts w:hint="eastAsia" w:ascii="宋体" w:hAnsi="宋体"/>
          <w:sz w:val="21"/>
          <w:szCs w:val="21"/>
          <w:lang w:val="en-US" w:eastAsia="zh-CN"/>
        </w:rPr>
        <w:t>三、四</w:t>
      </w:r>
      <w:r>
        <w:rPr>
          <w:rFonts w:hint="eastAsia" w:ascii="宋体" w:hAnsi="宋体"/>
          <w:sz w:val="21"/>
          <w:szCs w:val="21"/>
        </w:rPr>
        <w:t>五下午第3节，安排第二课堂活动，如</w:t>
      </w:r>
      <w:r>
        <w:rPr>
          <w:rFonts w:hint="eastAsia" w:ascii="宋体" w:hAnsi="宋体"/>
          <w:sz w:val="21"/>
          <w:szCs w:val="21"/>
          <w:lang w:val="en-US" w:eastAsia="zh-CN"/>
        </w:rPr>
        <w:t>社团、</w:t>
      </w:r>
      <w:r>
        <w:rPr>
          <w:rFonts w:hint="eastAsia" w:ascii="宋体" w:hAnsi="宋体"/>
          <w:sz w:val="21"/>
          <w:szCs w:val="21"/>
        </w:rPr>
        <w:t>兴趣小组、运动队训练、德育讲座等。</w:t>
      </w:r>
    </w:p>
    <w:p>
      <w:pPr>
        <w:spacing w:line="300" w:lineRule="auto"/>
        <w:ind w:firstLine="420" w:firstLineChars="200"/>
        <w:rPr>
          <w:rFonts w:hint="eastAsia" w:ascii="宋体" w:hAnsi="宋体" w:eastAsia="宋体" w:cs="宋体"/>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17" w:right="1418" w:bottom="1417"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ind w:firstLine="360"/>
      <w:rPr>
        <w:rStyle w:val="26"/>
      </w:rPr>
    </w:pPr>
    <w:r>
      <w:fldChar w:fldCharType="begin"/>
    </w:r>
    <w:r>
      <w:rPr>
        <w:rStyle w:val="26"/>
      </w:rPr>
      <w:instrText xml:space="preserve">PAGE  </w:instrText>
    </w:r>
    <w:r>
      <w:fldChar w:fldCharType="separate"/>
    </w:r>
    <w:r>
      <w:rPr>
        <w:rStyle w:val="26"/>
      </w:rPr>
      <w:t>1</w:t>
    </w:r>
    <w:r>
      <w:fldChar w:fldCharType="end"/>
    </w:r>
  </w:p>
  <w:p>
    <w:pPr>
      <w:pStyle w:val="14"/>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ind w:firstLine="360"/>
      <w:rPr>
        <w:rStyle w:val="26"/>
      </w:rPr>
    </w:pPr>
    <w:r>
      <w:fldChar w:fldCharType="begin"/>
    </w:r>
    <w:r>
      <w:rPr>
        <w:rStyle w:val="26"/>
      </w:rPr>
      <w:instrText xml:space="preserve">PAGE  </w:instrText>
    </w:r>
    <w:r>
      <w:fldChar w:fldCharType="separate"/>
    </w:r>
    <w:r>
      <w:fldChar w:fldCharType="end"/>
    </w:r>
  </w:p>
  <w:p>
    <w:pPr>
      <w:pStyle w:val="1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539"/>
      <w:jc w:val="both"/>
      <w:rPr>
        <w:rFonts w:hint="eastAsia" w:ascii="华文行楷" w:eastAsia="华文行楷"/>
        <w:color w:val="808080"/>
        <w:w w:val="150"/>
        <w14:shadow w14:blurRad="50800" w14:dist="38100" w14:dir="2700000" w14:sx="100000" w14:sy="100000" w14:kx="0" w14:ky="0" w14:algn="tl">
          <w14:srgbClr w14:val="000000">
            <w14:alpha w14:val="60000"/>
          </w14:srgbClr>
        </w14:shadow>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5CA408"/>
    <w:multiLevelType w:val="singleLevel"/>
    <w:tmpl w:val="BD5CA408"/>
    <w:lvl w:ilvl="0" w:tentative="0">
      <w:start w:val="3"/>
      <w:numFmt w:val="decimal"/>
      <w:lvlText w:val="%1."/>
      <w:lvlJc w:val="left"/>
      <w:pPr>
        <w:tabs>
          <w:tab w:val="left" w:pos="312"/>
        </w:tabs>
      </w:pPr>
    </w:lvl>
  </w:abstractNum>
  <w:abstractNum w:abstractNumId="1">
    <w:nsid w:val="EE7EF85F"/>
    <w:multiLevelType w:val="singleLevel"/>
    <w:tmpl w:val="EE7EF85F"/>
    <w:lvl w:ilvl="0" w:tentative="0">
      <w:start w:val="1"/>
      <w:numFmt w:val="chineseCounting"/>
      <w:suff w:val="nothing"/>
      <w:lvlText w:val="（%1）"/>
      <w:lvlJc w:val="left"/>
      <w:rPr>
        <w:rFonts w:hint="eastAsia"/>
      </w:rPr>
    </w:lvl>
  </w:abstractNum>
  <w:abstractNum w:abstractNumId="2">
    <w:nsid w:val="5D7F9F9F"/>
    <w:multiLevelType w:val="singleLevel"/>
    <w:tmpl w:val="5D7F9F9F"/>
    <w:lvl w:ilvl="0" w:tentative="0">
      <w:start w:val="1"/>
      <w:numFmt w:val="decimal"/>
      <w:suff w:val="nothing"/>
      <w:lvlText w:val="%1."/>
      <w:lvlJc w:val="left"/>
    </w:lvl>
  </w:abstractNum>
  <w:abstractNum w:abstractNumId="3">
    <w:nsid w:val="6112A288"/>
    <w:multiLevelType w:val="singleLevel"/>
    <w:tmpl w:val="6112A288"/>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iZWY1ZmNjNDEzMTVhYTVmYzFkN2YxMGVkYWU4YmQifQ=="/>
  </w:docVars>
  <w:rsids>
    <w:rsidRoot w:val="00172A27"/>
    <w:rsid w:val="00011B7F"/>
    <w:rsid w:val="000125ED"/>
    <w:rsid w:val="000324DD"/>
    <w:rsid w:val="00041963"/>
    <w:rsid w:val="00041AD3"/>
    <w:rsid w:val="00085B0D"/>
    <w:rsid w:val="000A4265"/>
    <w:rsid w:val="000B67A1"/>
    <w:rsid w:val="000E3FAF"/>
    <w:rsid w:val="001066D1"/>
    <w:rsid w:val="00181140"/>
    <w:rsid w:val="001933C0"/>
    <w:rsid w:val="001A32DB"/>
    <w:rsid w:val="001B0E2C"/>
    <w:rsid w:val="001C33F5"/>
    <w:rsid w:val="001D3EAC"/>
    <w:rsid w:val="001D7D3F"/>
    <w:rsid w:val="001F70BD"/>
    <w:rsid w:val="00204B89"/>
    <w:rsid w:val="002127AE"/>
    <w:rsid w:val="00247E7D"/>
    <w:rsid w:val="00257BA4"/>
    <w:rsid w:val="0031713F"/>
    <w:rsid w:val="00334558"/>
    <w:rsid w:val="00352C3A"/>
    <w:rsid w:val="00356E5A"/>
    <w:rsid w:val="0036358F"/>
    <w:rsid w:val="003A6631"/>
    <w:rsid w:val="003B6FC2"/>
    <w:rsid w:val="003D1806"/>
    <w:rsid w:val="003F74B8"/>
    <w:rsid w:val="00407978"/>
    <w:rsid w:val="004129EE"/>
    <w:rsid w:val="004144D1"/>
    <w:rsid w:val="0042363E"/>
    <w:rsid w:val="00427054"/>
    <w:rsid w:val="00452CE4"/>
    <w:rsid w:val="0045417E"/>
    <w:rsid w:val="00470E2B"/>
    <w:rsid w:val="00482A94"/>
    <w:rsid w:val="00491F55"/>
    <w:rsid w:val="004A0845"/>
    <w:rsid w:val="004A1670"/>
    <w:rsid w:val="004D2869"/>
    <w:rsid w:val="004D6E95"/>
    <w:rsid w:val="004E6899"/>
    <w:rsid w:val="004F679F"/>
    <w:rsid w:val="00511C53"/>
    <w:rsid w:val="00580FE7"/>
    <w:rsid w:val="00581E1D"/>
    <w:rsid w:val="00591E02"/>
    <w:rsid w:val="005A5469"/>
    <w:rsid w:val="005A6ADF"/>
    <w:rsid w:val="005C0DAC"/>
    <w:rsid w:val="00606C68"/>
    <w:rsid w:val="00616610"/>
    <w:rsid w:val="00677EFF"/>
    <w:rsid w:val="00686C1C"/>
    <w:rsid w:val="006E3839"/>
    <w:rsid w:val="006E68FC"/>
    <w:rsid w:val="006F1F2F"/>
    <w:rsid w:val="006F6DBA"/>
    <w:rsid w:val="0070001E"/>
    <w:rsid w:val="007A01C4"/>
    <w:rsid w:val="007A5930"/>
    <w:rsid w:val="007B35F8"/>
    <w:rsid w:val="007D11C6"/>
    <w:rsid w:val="007D21B0"/>
    <w:rsid w:val="007D7AE7"/>
    <w:rsid w:val="00802481"/>
    <w:rsid w:val="00803D00"/>
    <w:rsid w:val="00815AEA"/>
    <w:rsid w:val="008227E0"/>
    <w:rsid w:val="0084713B"/>
    <w:rsid w:val="00881C42"/>
    <w:rsid w:val="00885160"/>
    <w:rsid w:val="008A6D4C"/>
    <w:rsid w:val="008A713E"/>
    <w:rsid w:val="008B4BA4"/>
    <w:rsid w:val="008C368A"/>
    <w:rsid w:val="00901269"/>
    <w:rsid w:val="00905B47"/>
    <w:rsid w:val="009630AB"/>
    <w:rsid w:val="00976F01"/>
    <w:rsid w:val="009B2281"/>
    <w:rsid w:val="009B72CA"/>
    <w:rsid w:val="009C0BB0"/>
    <w:rsid w:val="009E552B"/>
    <w:rsid w:val="009E7F23"/>
    <w:rsid w:val="009F3CFF"/>
    <w:rsid w:val="009F4410"/>
    <w:rsid w:val="009F532A"/>
    <w:rsid w:val="00A141F1"/>
    <w:rsid w:val="00A34A9F"/>
    <w:rsid w:val="00A42C6D"/>
    <w:rsid w:val="00A778A6"/>
    <w:rsid w:val="00A84996"/>
    <w:rsid w:val="00A86460"/>
    <w:rsid w:val="00A91C98"/>
    <w:rsid w:val="00AA2AD6"/>
    <w:rsid w:val="00AB77BE"/>
    <w:rsid w:val="00AC28CC"/>
    <w:rsid w:val="00AC622A"/>
    <w:rsid w:val="00AD1C09"/>
    <w:rsid w:val="00B02E1E"/>
    <w:rsid w:val="00B20BA5"/>
    <w:rsid w:val="00B33A17"/>
    <w:rsid w:val="00B545B8"/>
    <w:rsid w:val="00B5680A"/>
    <w:rsid w:val="00B92B90"/>
    <w:rsid w:val="00BC24A9"/>
    <w:rsid w:val="00BD1AC2"/>
    <w:rsid w:val="00BD263C"/>
    <w:rsid w:val="00BD3A0A"/>
    <w:rsid w:val="00BE3945"/>
    <w:rsid w:val="00BE74E3"/>
    <w:rsid w:val="00BE7EA9"/>
    <w:rsid w:val="00BF444A"/>
    <w:rsid w:val="00BF7F9C"/>
    <w:rsid w:val="00C04D2A"/>
    <w:rsid w:val="00C04DE5"/>
    <w:rsid w:val="00C27A27"/>
    <w:rsid w:val="00C31528"/>
    <w:rsid w:val="00C62EE4"/>
    <w:rsid w:val="00C73CDC"/>
    <w:rsid w:val="00C81C03"/>
    <w:rsid w:val="00C87468"/>
    <w:rsid w:val="00CA0A3F"/>
    <w:rsid w:val="00CA1655"/>
    <w:rsid w:val="00CA5812"/>
    <w:rsid w:val="00CB1D01"/>
    <w:rsid w:val="00CB4F0C"/>
    <w:rsid w:val="00CC0484"/>
    <w:rsid w:val="00CC4350"/>
    <w:rsid w:val="00CC7CAB"/>
    <w:rsid w:val="00CF2999"/>
    <w:rsid w:val="00D10090"/>
    <w:rsid w:val="00D152EE"/>
    <w:rsid w:val="00D26431"/>
    <w:rsid w:val="00D355D4"/>
    <w:rsid w:val="00D37282"/>
    <w:rsid w:val="00D44982"/>
    <w:rsid w:val="00D50B37"/>
    <w:rsid w:val="00D54910"/>
    <w:rsid w:val="00D65D54"/>
    <w:rsid w:val="00D678D8"/>
    <w:rsid w:val="00D75B50"/>
    <w:rsid w:val="00D76601"/>
    <w:rsid w:val="00D92A0D"/>
    <w:rsid w:val="00DB1B4C"/>
    <w:rsid w:val="00DB3046"/>
    <w:rsid w:val="00DC4B5B"/>
    <w:rsid w:val="00DF0226"/>
    <w:rsid w:val="00DF1528"/>
    <w:rsid w:val="00E02383"/>
    <w:rsid w:val="00E412C1"/>
    <w:rsid w:val="00E436A2"/>
    <w:rsid w:val="00E47D6C"/>
    <w:rsid w:val="00E7476E"/>
    <w:rsid w:val="00E873C5"/>
    <w:rsid w:val="00E905A1"/>
    <w:rsid w:val="00E93326"/>
    <w:rsid w:val="00ED21CD"/>
    <w:rsid w:val="00F00607"/>
    <w:rsid w:val="00F2352D"/>
    <w:rsid w:val="00F36D60"/>
    <w:rsid w:val="00F408EF"/>
    <w:rsid w:val="00F440DA"/>
    <w:rsid w:val="00F45BA7"/>
    <w:rsid w:val="00F509D5"/>
    <w:rsid w:val="00F51F24"/>
    <w:rsid w:val="00F55EA6"/>
    <w:rsid w:val="00F8612B"/>
    <w:rsid w:val="00F948BB"/>
    <w:rsid w:val="00FA7F08"/>
    <w:rsid w:val="00FC26D2"/>
    <w:rsid w:val="00FC68D4"/>
    <w:rsid w:val="00FC7F5A"/>
    <w:rsid w:val="00FF05A8"/>
    <w:rsid w:val="00FF5491"/>
    <w:rsid w:val="02577069"/>
    <w:rsid w:val="042766C7"/>
    <w:rsid w:val="060C50FC"/>
    <w:rsid w:val="067C476F"/>
    <w:rsid w:val="0C3B339F"/>
    <w:rsid w:val="10144FAF"/>
    <w:rsid w:val="103B3757"/>
    <w:rsid w:val="115B40B1"/>
    <w:rsid w:val="17507025"/>
    <w:rsid w:val="1A751A98"/>
    <w:rsid w:val="1F2E4BB2"/>
    <w:rsid w:val="21220DE8"/>
    <w:rsid w:val="2297160E"/>
    <w:rsid w:val="236E49CD"/>
    <w:rsid w:val="2928195A"/>
    <w:rsid w:val="29864CE0"/>
    <w:rsid w:val="2D826DB8"/>
    <w:rsid w:val="31CC06A7"/>
    <w:rsid w:val="3F11184D"/>
    <w:rsid w:val="41E11F53"/>
    <w:rsid w:val="420305D1"/>
    <w:rsid w:val="43AA2DBF"/>
    <w:rsid w:val="4B911EA2"/>
    <w:rsid w:val="4C0C68AE"/>
    <w:rsid w:val="54B30B22"/>
    <w:rsid w:val="55953F4C"/>
    <w:rsid w:val="569171FA"/>
    <w:rsid w:val="600E4C08"/>
    <w:rsid w:val="60AF446F"/>
    <w:rsid w:val="637E426D"/>
    <w:rsid w:val="6490050A"/>
    <w:rsid w:val="65C82DF9"/>
    <w:rsid w:val="67B70620"/>
    <w:rsid w:val="69494E27"/>
    <w:rsid w:val="6F484729"/>
    <w:rsid w:val="72555FE5"/>
    <w:rsid w:val="72E8794E"/>
    <w:rsid w:val="75B1046A"/>
    <w:rsid w:val="76C52949"/>
    <w:rsid w:val="77200E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24">
    <w:name w:val="Default Paragraph Font"/>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5">
    <w:name w:val="annotation text"/>
    <w:basedOn w:val="1"/>
    <w:qFormat/>
    <w:uiPriority w:val="0"/>
    <w:pPr>
      <w:adjustRightInd w:val="0"/>
      <w:spacing w:line="312" w:lineRule="atLeast"/>
      <w:jc w:val="left"/>
      <w:textAlignment w:val="baseline"/>
    </w:pPr>
    <w:rPr>
      <w:kern w:val="0"/>
    </w:rPr>
  </w:style>
  <w:style w:type="paragraph" w:styleId="6">
    <w:name w:val="Body Text 3"/>
    <w:basedOn w:val="1"/>
    <w:qFormat/>
    <w:uiPriority w:val="0"/>
    <w:pPr>
      <w:jc w:val="center"/>
    </w:pPr>
  </w:style>
  <w:style w:type="paragraph" w:styleId="7">
    <w:name w:val="Body Text"/>
    <w:basedOn w:val="1"/>
    <w:qFormat/>
    <w:uiPriority w:val="0"/>
    <w:rPr>
      <w:sz w:val="28"/>
    </w:rPr>
  </w:style>
  <w:style w:type="paragraph" w:styleId="8">
    <w:name w:val="Body Text Indent"/>
    <w:basedOn w:val="1"/>
    <w:qFormat/>
    <w:uiPriority w:val="0"/>
    <w:pPr>
      <w:spacing w:line="360" w:lineRule="exact"/>
      <w:ind w:left="540" w:leftChars="257" w:firstLine="26" w:firstLineChars="11"/>
    </w:pPr>
    <w:rPr>
      <w:sz w:val="24"/>
    </w:rPr>
  </w:style>
  <w:style w:type="paragraph" w:styleId="9">
    <w:name w:val="Block Text"/>
    <w:basedOn w:val="1"/>
    <w:qFormat/>
    <w:uiPriority w:val="0"/>
    <w:pPr>
      <w:spacing w:line="360" w:lineRule="exact"/>
      <w:ind w:left="1197" w:leftChars="570" w:right="-673"/>
    </w:pPr>
    <w:rPr>
      <w:sz w:val="24"/>
    </w:rPr>
  </w:style>
  <w:style w:type="paragraph" w:styleId="10">
    <w:name w:val="Plain Text"/>
    <w:basedOn w:val="1"/>
    <w:qFormat/>
    <w:uiPriority w:val="0"/>
    <w:rPr>
      <w:rFonts w:ascii="宋体" w:hAnsi="Courier New"/>
    </w:rPr>
  </w:style>
  <w:style w:type="paragraph" w:styleId="11">
    <w:name w:val="Date"/>
    <w:basedOn w:val="1"/>
    <w:next w:val="1"/>
    <w:qFormat/>
    <w:uiPriority w:val="0"/>
    <w:pPr>
      <w:ind w:left="100" w:leftChars="2500"/>
    </w:pPr>
    <w:rPr>
      <w:rFonts w:eastAsia="黑体"/>
    </w:rPr>
  </w:style>
  <w:style w:type="paragraph" w:styleId="12">
    <w:name w:val="Body Text Indent 2"/>
    <w:basedOn w:val="1"/>
    <w:qFormat/>
    <w:uiPriority w:val="0"/>
    <w:pPr>
      <w:spacing w:line="360" w:lineRule="exact"/>
      <w:ind w:left="659" w:leftChars="314" w:firstLine="60" w:firstLineChars="25"/>
    </w:pPr>
    <w:rPr>
      <w:sz w:val="24"/>
    </w:rPr>
  </w:style>
  <w:style w:type="paragraph" w:styleId="13">
    <w:name w:val="Balloon Text"/>
    <w:basedOn w:val="1"/>
    <w:qFormat/>
    <w:uiPriority w:val="0"/>
    <w:rPr>
      <w:sz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0"/>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spacing w:line="360" w:lineRule="exact"/>
      <w:ind w:firstLine="555"/>
    </w:pPr>
    <w:rPr>
      <w:rFonts w:ascii="宋体"/>
    </w:rPr>
  </w:style>
  <w:style w:type="paragraph" w:styleId="19">
    <w:name w:val="toc 2"/>
    <w:basedOn w:val="1"/>
    <w:next w:val="1"/>
    <w:qFormat/>
    <w:uiPriority w:val="0"/>
    <w:pPr>
      <w:ind w:left="420" w:leftChars="200"/>
    </w:pPr>
  </w:style>
  <w:style w:type="paragraph" w:styleId="20">
    <w:name w:val="Body Text 2"/>
    <w:basedOn w:val="1"/>
    <w:qFormat/>
    <w:uiPriority w:val="0"/>
    <w:pPr>
      <w:spacing w:line="360" w:lineRule="exact"/>
    </w:pPr>
    <w:rPr>
      <w:sz w:val="24"/>
    </w:rPr>
  </w:style>
  <w:style w:type="paragraph" w:styleId="2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0"/>
    <w:rPr>
      <w:b/>
    </w:rPr>
  </w:style>
  <w:style w:type="character" w:styleId="26">
    <w:name w:val="page number"/>
    <w:basedOn w:val="24"/>
    <w:qFormat/>
    <w:uiPriority w:val="0"/>
  </w:style>
  <w:style w:type="character" w:styleId="27">
    <w:name w:val="FollowedHyperlink"/>
    <w:qFormat/>
    <w:uiPriority w:val="0"/>
    <w:rPr>
      <w:color w:val="800080"/>
      <w:u w:val="single"/>
    </w:rPr>
  </w:style>
  <w:style w:type="character" w:styleId="28">
    <w:name w:val="Hyperlink"/>
    <w:qFormat/>
    <w:uiPriority w:val="0"/>
    <w:rPr>
      <w:color w:val="0000FF"/>
      <w:u w:val="single"/>
    </w:rPr>
  </w:style>
  <w:style w:type="character" w:styleId="29">
    <w:name w:val="footnote reference"/>
    <w:qFormat/>
    <w:uiPriority w:val="0"/>
    <w:rPr>
      <w:vertAlign w:val="superscript"/>
    </w:rPr>
  </w:style>
  <w:style w:type="character" w:customStyle="1" w:styleId="30">
    <w:name w:val="ptbrand3"/>
    <w:basedOn w:val="24"/>
    <w:qFormat/>
    <w:uiPriority w:val="0"/>
  </w:style>
  <w:style w:type="paragraph" w:customStyle="1" w:styleId="31">
    <w:name w:val="样式1"/>
    <w:basedOn w:val="1"/>
    <w:qFormat/>
    <w:uiPriority w:val="0"/>
  </w:style>
  <w:style w:type="paragraph" w:customStyle="1" w:styleId="32">
    <w:name w:val="其他"/>
    <w:basedOn w:val="1"/>
    <w:qFormat/>
    <w:uiPriority w:val="0"/>
    <w:rPr>
      <w:rFonts w:ascii="宋体" w:hAnsi="宋体" w:eastAsia="宋体" w:cs="宋体"/>
      <w:color w:val="221D1F"/>
      <w:sz w:val="16"/>
      <w:szCs w:val="1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14</Pages>
  <Words>9620</Words>
  <Characters>10146</Characters>
  <Lines>71</Lines>
  <Paragraphs>20</Paragraphs>
  <TotalTime>0</TotalTime>
  <ScaleCrop>false</ScaleCrop>
  <LinksUpToDate>false</LinksUpToDate>
  <CharactersWithSpaces>10273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2019-11-19T06:58:00Z</dcterms:created>
  <dc:creator>zhangjiahuan</dc:creator>
  <cp:lastModifiedBy>Admin</cp:lastModifiedBy>
  <cp:lastPrinted>2005-07-26T08:03:00Z</cp:lastPrinted>
  <dcterms:modified xsi:type="dcterms:W3CDTF">2023-09-25T10:59:03Z</dcterms:modified>
  <dc:title>专业教学标准开发技术规程</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146432B8B1CC48F8A76355AC6344939C_13</vt:lpwstr>
  </property>
</Properties>
</file>